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F263" w14:textId="72FD4C11" w:rsidR="00E31974" w:rsidRDefault="00E31974" w:rsidP="00E31974">
      <w:pPr>
        <w:spacing w:after="0"/>
        <w:ind w:firstLine="709"/>
        <w:jc w:val="center"/>
        <w:rPr>
          <w:b/>
          <w:bCs/>
        </w:rPr>
      </w:pPr>
      <w:r w:rsidRPr="00E31974">
        <w:rPr>
          <w:b/>
          <w:bCs/>
        </w:rPr>
        <w:t>Эксплуатация воздушного транспор</w:t>
      </w:r>
      <w:r>
        <w:rPr>
          <w:b/>
          <w:bCs/>
        </w:rPr>
        <w:t>та</w:t>
      </w:r>
    </w:p>
    <w:p w14:paraId="7A5C18CA" w14:textId="77777777" w:rsidR="00E31974" w:rsidRDefault="00E31974" w:rsidP="00E31974">
      <w:pPr>
        <w:spacing w:after="0"/>
        <w:ind w:firstLine="709"/>
        <w:jc w:val="both"/>
        <w:rPr>
          <w:b/>
          <w:bCs/>
        </w:rPr>
      </w:pPr>
    </w:p>
    <w:p w14:paraId="3AFA53C8" w14:textId="39657349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>Уваев С.</w:t>
      </w:r>
      <w:r w:rsidR="00A75A8F"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 xml:space="preserve">Ф., </w:t>
      </w:r>
      <w:proofErr w:type="spellStart"/>
      <w:r w:rsidRPr="00E31974">
        <w:rPr>
          <w:sz w:val="24"/>
          <w:szCs w:val="24"/>
        </w:rPr>
        <w:t>Цихоцкий</w:t>
      </w:r>
      <w:proofErr w:type="spellEnd"/>
      <w:r w:rsidRPr="00E31974">
        <w:rPr>
          <w:sz w:val="24"/>
          <w:szCs w:val="24"/>
        </w:rPr>
        <w:t xml:space="preserve"> А.</w:t>
      </w:r>
      <w:r w:rsidR="00A75A8F"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Ф., Юрин С.</w:t>
      </w:r>
      <w:r w:rsidR="00A75A8F"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П., Лисин О.</w:t>
      </w:r>
      <w:r w:rsidR="00A75A8F"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 xml:space="preserve">В. </w:t>
      </w:r>
    </w:p>
    <w:p w14:paraId="589150D0" w14:textId="3EBB856C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 xml:space="preserve">Сравнительный анализ основных показателей двигателей ТВ2-117 и ТВ3-117, определяющих эффективность безопасного применения вертолетов семейства Ми-8 </w:t>
      </w:r>
    </w:p>
    <w:p w14:paraId="51D43728" w14:textId="5554DD2F" w:rsidR="00E31974" w:rsidRPr="00E31974" w:rsidRDefault="00E31974" w:rsidP="00E31974">
      <w:pPr>
        <w:spacing w:after="0"/>
        <w:ind w:firstLine="709"/>
        <w:jc w:val="both"/>
        <w:rPr>
          <w:sz w:val="24"/>
          <w:szCs w:val="24"/>
        </w:rPr>
      </w:pPr>
    </w:p>
    <w:p w14:paraId="2BD75015" w14:textId="538C0736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b/>
          <w:bCs/>
          <w:sz w:val="24"/>
          <w:szCs w:val="24"/>
        </w:rPr>
        <w:t>Аннотация.</w:t>
      </w:r>
      <w:r w:rsidRPr="00E31974">
        <w:rPr>
          <w:sz w:val="24"/>
          <w:szCs w:val="24"/>
        </w:rPr>
        <w:t xml:space="preserve"> В работе проанализирован ряд эксплуатационных факторов, оказывающих непосредственное влияние на безопасность и эффективность использования вертолетов Ми-8 различных модификаций. Исследованы критерии, определяющие уровень безопасности полетов, в части, касающейся применяемых в конструкции вертолета двигателей. Дан сравнительный анализ</w:t>
      </w:r>
    </w:p>
    <w:p w14:paraId="7FA4F469" w14:textId="6DF692C1" w:rsid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>показателей безотказности двигателей ТВ2-117А(АГ) и двигателей семейства ТВ3-117. На основании объективных данных сделан вывод об уровне безопасности, достигнутом на рассматриваемых типах двигателей по результатам их летной и технической эксплуатации. Отмечена высокая социальная значимость вертолетов Ми-8Т для обеспечения потребностей населения Заполярья, Крайнего Севера и других труднодоступных районов Российской Федерации. Предложен способ комплексной оценки показателей безотказности по приведенным коэффициентам. Выполнен сравнительный анализ топливной эффективности двигателей ТВ2-117А(АГ) и двигателей семейства ТВ3-117 с учетом их технических особенностей и условий эксплуатации. Приведены результаты исследований двигателей ТВ2-117А(АГ) и ТВ3-117, полученные в процессе экспериментальных работ по исследованию шума на местности. Обоснована необходимость и возможность безопасной и эффективной эксплуатации вертолетов Ми-8Т с двигателями ТВ2-117А(АГ). Показан ряд ключевых преимуществ, которыми обладает вертолет Ми-8Т. Сделан подтвержденный объективными данными прогноз длительности эксплуатации вертолетов Ми-8Т, в основу которого положены критерии оценки безопасности полетов с учетом экономической целесообразности.</w:t>
      </w:r>
    </w:p>
    <w:p w14:paraId="2768D892" w14:textId="77777777" w:rsidR="00E31974" w:rsidRPr="00E31974" w:rsidRDefault="00E31974" w:rsidP="00E31974">
      <w:pPr>
        <w:spacing w:after="0"/>
        <w:jc w:val="both"/>
        <w:rPr>
          <w:sz w:val="24"/>
          <w:szCs w:val="24"/>
        </w:rPr>
      </w:pPr>
    </w:p>
    <w:p w14:paraId="76416AFC" w14:textId="77777777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b/>
          <w:bCs/>
          <w:sz w:val="24"/>
          <w:szCs w:val="24"/>
        </w:rPr>
        <w:t>Ключевые слова:</w:t>
      </w:r>
      <w:r w:rsidRPr="00E31974">
        <w:rPr>
          <w:sz w:val="24"/>
          <w:szCs w:val="24"/>
        </w:rPr>
        <w:t xml:space="preserve"> эксплуатационные факторы, конструктивно-производственные недостатки,</w:t>
      </w:r>
    </w:p>
    <w:p w14:paraId="46B235B7" w14:textId="77777777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>вертолеты Ми-8, критерии безопасности полетов, двигатели ТВ2-117А(АГ), двигатели ТВ3-117,</w:t>
      </w:r>
    </w:p>
    <w:p w14:paraId="33B6443E" w14:textId="3DC3842C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>топливная эффективность, летная и техническая эксплуатация, помпаж, подшипники качения</w:t>
      </w:r>
    </w:p>
    <w:p w14:paraId="7E068491" w14:textId="5B189AA5" w:rsidR="00E31974" w:rsidRDefault="00E31974" w:rsidP="00E31974">
      <w:pPr>
        <w:pBdr>
          <w:bottom w:val="double" w:sz="4" w:space="1" w:color="auto"/>
        </w:pBdr>
        <w:spacing w:after="0"/>
        <w:ind w:firstLine="709"/>
        <w:jc w:val="both"/>
      </w:pPr>
    </w:p>
    <w:p w14:paraId="59F1A267" w14:textId="25F029ED" w:rsidR="00E31974" w:rsidRDefault="00E31974" w:rsidP="00E31974">
      <w:pPr>
        <w:spacing w:after="0"/>
        <w:ind w:firstLine="709"/>
        <w:jc w:val="both"/>
      </w:pPr>
    </w:p>
    <w:p w14:paraId="5AFB9065" w14:textId="3D9CCFDB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>Попов Ю.</w:t>
      </w:r>
      <w:r w:rsidR="00A75A8F"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В., Спиридонов И.</w:t>
      </w:r>
      <w:r w:rsidR="00A75A8F"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Б.</w:t>
      </w:r>
    </w:p>
    <w:p w14:paraId="0A9A3D7A" w14:textId="5971B43C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 xml:space="preserve">Система средств эксплуатационного </w:t>
      </w:r>
      <w:proofErr w:type="gramStart"/>
      <w:r w:rsidRPr="00E31974">
        <w:rPr>
          <w:sz w:val="24"/>
          <w:szCs w:val="24"/>
        </w:rPr>
        <w:t>контроля  воздушного</w:t>
      </w:r>
      <w:proofErr w:type="gramEnd"/>
      <w:r w:rsidRPr="00E31974">
        <w:rPr>
          <w:sz w:val="24"/>
          <w:szCs w:val="24"/>
        </w:rPr>
        <w:t xml:space="preserve"> судна</w:t>
      </w:r>
    </w:p>
    <w:p w14:paraId="7A1C3EDB" w14:textId="77777777" w:rsidR="00E31974" w:rsidRDefault="00E31974" w:rsidP="00E31974">
      <w:pPr>
        <w:spacing w:after="0"/>
        <w:jc w:val="both"/>
      </w:pPr>
    </w:p>
    <w:p w14:paraId="219D3A81" w14:textId="77777777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b/>
          <w:bCs/>
          <w:sz w:val="24"/>
          <w:szCs w:val="24"/>
        </w:rPr>
        <w:t>Аннотация.</w:t>
      </w:r>
      <w:r w:rsidRPr="00E31974">
        <w:rPr>
          <w:sz w:val="24"/>
          <w:szCs w:val="24"/>
        </w:rPr>
        <w:t xml:space="preserve"> Надежность воздушного судна и его оборудования определяется конструкцией и</w:t>
      </w:r>
    </w:p>
    <w:p w14:paraId="27DA310B" w14:textId="77777777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>качеством изготовления. Однако в ходе эксплуатации из-за процессов старения материалов и</w:t>
      </w:r>
    </w:p>
    <w:p w14:paraId="78984617" w14:textId="77777777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>внешних воздействий надежность воздушного судна и его оборудования снижается. Для полного</w:t>
      </w:r>
    </w:p>
    <w:p w14:paraId="04C5CB0F" w14:textId="77777777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>использования ресурса и срока службы в условиях эксплуатации необходимо обеспечивать как</w:t>
      </w:r>
    </w:p>
    <w:p w14:paraId="330BA4BD" w14:textId="77777777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>минимум работоспособное состояние. Это возлагается на систему технического обслуживания и</w:t>
      </w:r>
    </w:p>
    <w:p w14:paraId="60BBB987" w14:textId="77777777" w:rsidR="00E31974" w:rsidRP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sz w:val="24"/>
          <w:szCs w:val="24"/>
        </w:rPr>
        <w:t>ремонта. Достоинство любого метода технического обслуживания и ремонта определяется</w:t>
      </w:r>
    </w:p>
    <w:p w14:paraId="5C7DD8BE" w14:textId="7E27BB37" w:rsidR="00E31974" w:rsidRDefault="00E31974" w:rsidP="00E31974">
      <w:pPr>
        <w:spacing w:after="0"/>
        <w:jc w:val="both"/>
        <w:rPr>
          <w:sz w:val="24"/>
          <w:szCs w:val="24"/>
        </w:rPr>
      </w:pPr>
      <w:proofErr w:type="spellStart"/>
      <w:r w:rsidRPr="00E31974">
        <w:rPr>
          <w:sz w:val="24"/>
          <w:szCs w:val="24"/>
        </w:rPr>
        <w:t>контролепригодностью</w:t>
      </w:r>
      <w:proofErr w:type="spellEnd"/>
      <w:r w:rsidRPr="00E31974">
        <w:rPr>
          <w:sz w:val="24"/>
          <w:szCs w:val="24"/>
        </w:rPr>
        <w:t xml:space="preserve"> воздушного судна. В статье приводятся определения </w:t>
      </w:r>
      <w:proofErr w:type="spellStart"/>
      <w:r w:rsidRPr="00E31974">
        <w:rPr>
          <w:sz w:val="24"/>
          <w:szCs w:val="24"/>
        </w:rPr>
        <w:t>контролепригодности</w:t>
      </w:r>
      <w:proofErr w:type="spellEnd"/>
      <w:r w:rsidRPr="00E3197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которые используются на сегодняшний момент и рассматривается современный термин –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 xml:space="preserve">контролируемость. Концепция </w:t>
      </w:r>
      <w:proofErr w:type="spellStart"/>
      <w:r w:rsidRPr="00E31974">
        <w:rPr>
          <w:sz w:val="24"/>
          <w:szCs w:val="24"/>
        </w:rPr>
        <w:t>контролепригодности</w:t>
      </w:r>
      <w:proofErr w:type="spellEnd"/>
      <w:r w:rsidRPr="00E31974">
        <w:rPr>
          <w:sz w:val="24"/>
          <w:szCs w:val="24"/>
        </w:rPr>
        <w:t xml:space="preserve"> определяет требования к системе средств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эксплуатационного контроля для воздушного судна. В статье указывается, что основой системы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средств эксплуатационного контроля является бортовая автоматизированная система контроля и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регистрации. Приводятся основные составные части бортовой автоматизированной системы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контроля. Описываются их функциональные характеристики. Бортовая автоматизированная система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контроля воздушного судна представляет собой аппаратно-программный комплекс. Аппаратно-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программный комплекс позволяет быстро оценивать состояние авиационных систем и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информировать летный и технический экипаж об отказах и неисправностях. В статье уделяется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внимание интегрированной модульной авионике, которая позволяет создавать авиационные системы,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базирующиеся на открытой сетевой архитектуре и единой вычислительной платформе. Такой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 xml:space="preserve">принцип построения авиационных </w:t>
      </w:r>
      <w:r w:rsidRPr="00E31974">
        <w:rPr>
          <w:sz w:val="24"/>
          <w:szCs w:val="24"/>
        </w:rPr>
        <w:lastRenderedPageBreak/>
        <w:t>систем позволяет осуществлять реализацию выбранных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 xml:space="preserve">принципов и требований по обеспечению заданного уровня </w:t>
      </w:r>
      <w:proofErr w:type="spellStart"/>
      <w:r w:rsidRPr="00E31974">
        <w:rPr>
          <w:sz w:val="24"/>
          <w:szCs w:val="24"/>
        </w:rPr>
        <w:t>контролепригодности</w:t>
      </w:r>
      <w:proofErr w:type="spellEnd"/>
      <w:r w:rsidRPr="00E31974">
        <w:rPr>
          <w:sz w:val="24"/>
          <w:szCs w:val="24"/>
        </w:rPr>
        <w:t>. Особую роль в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системе средств эксплуатационного контроля играет система сбора и обработки полетной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информации, которая выполняет запись параметрической, звуковой и видеоинформации в процессе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полета.</w:t>
      </w:r>
    </w:p>
    <w:p w14:paraId="5546270A" w14:textId="77777777" w:rsidR="00E31974" w:rsidRPr="00E31974" w:rsidRDefault="00E31974" w:rsidP="00E31974">
      <w:pPr>
        <w:spacing w:after="0"/>
        <w:jc w:val="both"/>
        <w:rPr>
          <w:sz w:val="24"/>
          <w:szCs w:val="24"/>
        </w:rPr>
      </w:pPr>
    </w:p>
    <w:p w14:paraId="464CBB33" w14:textId="4F5D5E4F" w:rsidR="00E31974" w:rsidRDefault="00E31974" w:rsidP="00E31974">
      <w:pPr>
        <w:spacing w:after="0"/>
        <w:jc w:val="both"/>
        <w:rPr>
          <w:sz w:val="24"/>
          <w:szCs w:val="24"/>
        </w:rPr>
      </w:pPr>
      <w:r w:rsidRPr="00E31974">
        <w:rPr>
          <w:b/>
          <w:bCs/>
          <w:sz w:val="24"/>
          <w:szCs w:val="24"/>
        </w:rPr>
        <w:t>Ключевые слова:</w:t>
      </w:r>
      <w:r w:rsidRPr="00E31974">
        <w:rPr>
          <w:sz w:val="24"/>
          <w:szCs w:val="24"/>
        </w:rPr>
        <w:t xml:space="preserve"> воздушное судно, </w:t>
      </w:r>
      <w:proofErr w:type="spellStart"/>
      <w:r w:rsidRPr="00E31974">
        <w:rPr>
          <w:sz w:val="24"/>
          <w:szCs w:val="24"/>
        </w:rPr>
        <w:t>контролепригодность</w:t>
      </w:r>
      <w:proofErr w:type="spellEnd"/>
      <w:r w:rsidRPr="00E31974">
        <w:rPr>
          <w:sz w:val="24"/>
          <w:szCs w:val="24"/>
        </w:rPr>
        <w:t>, система средств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эксплуатационного контроля, неисправность, отказ, аппаратно-программный комплекс, система</w:t>
      </w:r>
      <w:r>
        <w:rPr>
          <w:sz w:val="24"/>
          <w:szCs w:val="24"/>
        </w:rPr>
        <w:t xml:space="preserve"> </w:t>
      </w:r>
      <w:r w:rsidRPr="00E31974">
        <w:rPr>
          <w:sz w:val="24"/>
          <w:szCs w:val="24"/>
        </w:rPr>
        <w:t>сбора и обработки полетной информации</w:t>
      </w:r>
    </w:p>
    <w:p w14:paraId="4BF7D809" w14:textId="77777777" w:rsidR="00E31974" w:rsidRPr="00E31974" w:rsidRDefault="00E31974" w:rsidP="00E31974">
      <w:pPr>
        <w:pBdr>
          <w:bottom w:val="double" w:sz="4" w:space="1" w:color="auto"/>
        </w:pBdr>
        <w:spacing w:after="0"/>
        <w:jc w:val="both"/>
        <w:rPr>
          <w:sz w:val="24"/>
          <w:szCs w:val="24"/>
        </w:rPr>
      </w:pPr>
    </w:p>
    <w:p w14:paraId="2EEAE834" w14:textId="77777777" w:rsidR="00260182" w:rsidRDefault="00260182" w:rsidP="00E31974">
      <w:pPr>
        <w:spacing w:after="0"/>
        <w:ind w:firstLine="709"/>
        <w:jc w:val="both"/>
      </w:pPr>
    </w:p>
    <w:p w14:paraId="360B9584" w14:textId="54C5263B" w:rsidR="00AF330C" w:rsidRPr="00260182" w:rsidRDefault="00E31974" w:rsidP="00260182">
      <w:pPr>
        <w:spacing w:after="0"/>
        <w:jc w:val="both"/>
        <w:rPr>
          <w:sz w:val="24"/>
          <w:szCs w:val="24"/>
        </w:rPr>
      </w:pPr>
      <w:proofErr w:type="spellStart"/>
      <w:r w:rsidRPr="00260182">
        <w:rPr>
          <w:sz w:val="24"/>
          <w:szCs w:val="24"/>
        </w:rPr>
        <w:t>Чинючин</w:t>
      </w:r>
      <w:proofErr w:type="spellEnd"/>
      <w:r w:rsidRPr="00260182">
        <w:rPr>
          <w:sz w:val="24"/>
          <w:szCs w:val="24"/>
        </w:rPr>
        <w:t xml:space="preserve"> Ю.</w:t>
      </w:r>
      <w:r w:rsidR="00A75A8F"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М., Борисов Ю.</w:t>
      </w:r>
      <w:r w:rsidR="00A75A8F"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 xml:space="preserve">А. </w:t>
      </w:r>
    </w:p>
    <w:p w14:paraId="29059417" w14:textId="55CA9835" w:rsidR="00E31974" w:rsidRDefault="00E31974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 xml:space="preserve">Способ и устройство бесконтактного определения </w:t>
      </w:r>
      <w:proofErr w:type="spellStart"/>
      <w:r w:rsidRPr="00260182">
        <w:rPr>
          <w:sz w:val="24"/>
          <w:szCs w:val="24"/>
        </w:rPr>
        <w:t>соконусности</w:t>
      </w:r>
      <w:proofErr w:type="spellEnd"/>
      <w:r w:rsidRPr="00260182">
        <w:rPr>
          <w:sz w:val="24"/>
          <w:szCs w:val="24"/>
        </w:rPr>
        <w:t xml:space="preserve"> несущего винта вертолета</w:t>
      </w:r>
    </w:p>
    <w:p w14:paraId="583DFD0F" w14:textId="77777777" w:rsidR="00260182" w:rsidRPr="00260182" w:rsidRDefault="00260182" w:rsidP="00260182">
      <w:pPr>
        <w:spacing w:after="0"/>
        <w:jc w:val="both"/>
        <w:rPr>
          <w:sz w:val="24"/>
          <w:szCs w:val="24"/>
        </w:rPr>
      </w:pPr>
    </w:p>
    <w:p w14:paraId="309E690B" w14:textId="0092D675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b/>
          <w:bCs/>
          <w:sz w:val="24"/>
          <w:szCs w:val="24"/>
        </w:rPr>
        <w:t>Аннотация.</w:t>
      </w:r>
      <w:r w:rsidRPr="00260182">
        <w:rPr>
          <w:sz w:val="24"/>
          <w:szCs w:val="24"/>
        </w:rPr>
        <w:t xml:space="preserve"> Процессы технического обслуживания вертолетной техники сопровождаются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проведением специальных видов регулировочных работ, в частности, применительно к элементам</w:t>
      </w:r>
    </w:p>
    <w:p w14:paraId="4830A2F6" w14:textId="77777777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конструкции несущей системы вертолета. Проведение таких работ, как правило, требует высокой</w:t>
      </w:r>
    </w:p>
    <w:p w14:paraId="19CADE1A" w14:textId="1A5E0D50" w:rsidR="00260182" w:rsidRDefault="00260182" w:rsidP="00260182">
      <w:pPr>
        <w:spacing w:after="0"/>
        <w:jc w:val="both"/>
      </w:pPr>
      <w:r w:rsidRPr="00260182">
        <w:rPr>
          <w:sz w:val="24"/>
          <w:szCs w:val="24"/>
        </w:rPr>
        <w:t>квалификации и большого практического опыта авиационного персонала. В статье рассмотрен один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из примеров внедрения современных информационных технологий в практику контроля важных для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эксплуатации параметров авиационной техники, в частности, применительно к вертолетам. К числу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наиболее сложных и ответственных видов работ в процессе летно-технической эксплуатации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вертолетов относится проведение контроля технического состояния несущей системы вертолетов,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 xml:space="preserve">связанного с процедурами регулировки </w:t>
      </w:r>
      <w:proofErr w:type="spellStart"/>
      <w:r w:rsidRPr="00260182">
        <w:rPr>
          <w:sz w:val="24"/>
          <w:szCs w:val="24"/>
        </w:rPr>
        <w:t>соконусности</w:t>
      </w:r>
      <w:proofErr w:type="spellEnd"/>
      <w:r w:rsidRPr="00260182">
        <w:rPr>
          <w:sz w:val="24"/>
          <w:szCs w:val="24"/>
        </w:rPr>
        <w:t xml:space="preserve"> лопастей несущего винта. Точность данного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вида регулировочных работ существенно влияет на уровень вибрации, как несущего винта, так и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вертолета в целом. Изложен принцип бесконтактного замера расстояния по вертикали между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концами лопастей несущего винта вертолета, описано устройство, реализующее этот принцип, и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продемонстрированы результаты замеров. Важным преимуществом, помимо упрощения и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удешевления замеров расстояния на земле, является возможность следить за поведением несущего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винта в полете. В статье показана возможность по результатам замеров в полете улучшить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вибрационные характеристики несущего винта на рабочих режимах. Материалы статьи будут</w:t>
      </w:r>
      <w:r>
        <w:rPr>
          <w:sz w:val="24"/>
          <w:szCs w:val="24"/>
        </w:rPr>
        <w:t xml:space="preserve"> </w:t>
      </w:r>
      <w:r>
        <w:t>полезны персоналу организаций, осуществляющих техническое обслуживание и ремонт вертолетов.</w:t>
      </w:r>
    </w:p>
    <w:p w14:paraId="25316F62" w14:textId="77777777" w:rsidR="00260182" w:rsidRDefault="00260182" w:rsidP="00260182">
      <w:pPr>
        <w:spacing w:after="0"/>
        <w:jc w:val="both"/>
      </w:pPr>
    </w:p>
    <w:p w14:paraId="73C14775" w14:textId="20968B30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b/>
          <w:bCs/>
          <w:sz w:val="24"/>
          <w:szCs w:val="24"/>
        </w:rPr>
        <w:t>Ключевые слова:</w:t>
      </w:r>
      <w:r w:rsidRPr="00260182">
        <w:rPr>
          <w:sz w:val="24"/>
          <w:szCs w:val="24"/>
        </w:rPr>
        <w:t xml:space="preserve"> вертолет Ми-8, несущий винт, техническое обслуживание, текущий ремонт, авиационный персонал, </w:t>
      </w:r>
      <w:proofErr w:type="spellStart"/>
      <w:r w:rsidRPr="00260182">
        <w:rPr>
          <w:sz w:val="24"/>
          <w:szCs w:val="24"/>
        </w:rPr>
        <w:t>соконусность</w:t>
      </w:r>
      <w:proofErr w:type="spellEnd"/>
      <w:r w:rsidRPr="00260182">
        <w:rPr>
          <w:sz w:val="24"/>
          <w:szCs w:val="24"/>
        </w:rPr>
        <w:t>, аэродинамические регулирующие пластины, СПАРК-КОНУС</w:t>
      </w:r>
    </w:p>
    <w:p w14:paraId="2757CBFE" w14:textId="6E399448" w:rsidR="00260182" w:rsidRDefault="00260182" w:rsidP="00260182">
      <w:pPr>
        <w:pBdr>
          <w:bottom w:val="double" w:sz="4" w:space="1" w:color="auto"/>
        </w:pBdr>
        <w:spacing w:after="0"/>
        <w:ind w:firstLine="709"/>
        <w:jc w:val="both"/>
      </w:pPr>
    </w:p>
    <w:p w14:paraId="31FA7329" w14:textId="77777777" w:rsidR="00260182" w:rsidRDefault="00260182" w:rsidP="00E31974">
      <w:pPr>
        <w:spacing w:after="0"/>
        <w:ind w:firstLine="709"/>
        <w:jc w:val="both"/>
      </w:pPr>
    </w:p>
    <w:p w14:paraId="21A051E0" w14:textId="2A5884AB" w:rsidR="00260182" w:rsidRDefault="00E31974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Куц К.</w:t>
      </w:r>
      <w:r w:rsidR="00A75A8F"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А. К вопросу выбора маршрутных запасных аэродромов в регионах Северной</w:t>
      </w:r>
      <w:r w:rsidR="00260182" w:rsidRPr="00260182"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Атлантики и Тихого океана</w:t>
      </w:r>
    </w:p>
    <w:p w14:paraId="70126BDB" w14:textId="0DC098DD" w:rsidR="00260182" w:rsidRDefault="00260182" w:rsidP="00260182">
      <w:pPr>
        <w:spacing w:after="0"/>
        <w:jc w:val="both"/>
        <w:rPr>
          <w:sz w:val="24"/>
          <w:szCs w:val="24"/>
        </w:rPr>
      </w:pPr>
    </w:p>
    <w:p w14:paraId="3B3BB406" w14:textId="05C1424F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b/>
          <w:bCs/>
          <w:sz w:val="24"/>
          <w:szCs w:val="24"/>
        </w:rPr>
        <w:t>Аннотация.</w:t>
      </w:r>
      <w:r w:rsidRPr="00260182">
        <w:rPr>
          <w:sz w:val="24"/>
          <w:szCs w:val="24"/>
        </w:rPr>
        <w:t xml:space="preserve"> Выбор маршрутных запасных аэродромов эксплуатантами, выполняющими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полеты в регионах Северной Атлантики и северной части Тихого океана, имеет важное значение для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регулярности и безопасности полетов. Выбор аэродромов перед полетом осуществляется на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основании соответствия метеорологических условий их планируемым минимумам, которые равны</w:t>
      </w:r>
    </w:p>
    <w:p w14:paraId="5D0B3B28" w14:textId="096CE80E" w:rsid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сумме эксплуатационных минимумов и приращений в зависимости от системы посадки и количества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ВПП. На определенных направлениях эксплуатанты имеют ограниченный выбор потенциальных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запасных, поэтому информация о их годовой доступности по метеоусловиям будет важна для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регулярности их полетов. Приведены многолетние статистические данные о метеоусловиях по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месяцам на потенциальных маршрутных запасных аэродромах, на основании которых эксплуатант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принимает решение о выборе запасных аэродромов на конкретный рейс. В Северной Атлантике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критическое значение имеет информация о доступности запасных аэродромов на Восточном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побережье Канады, а в Тихом океане – на Алеутских островах и в Японии. Статистические данные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 xml:space="preserve">выбраны на основе планируемых минимумов для полетов ETOPS, </w:t>
      </w:r>
      <w:r w:rsidRPr="00260182">
        <w:rPr>
          <w:sz w:val="24"/>
          <w:szCs w:val="24"/>
        </w:rPr>
        <w:lastRenderedPageBreak/>
        <w:t>применяемых в Российской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Федерации и США. По результатам анализа сделаны выводы о доступности маршрутных запасных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аэродромов в разные периоды года в регионах Северной Атлантики и северной части Тихого океана,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а также о целесообразности анализа метеоусловий для аэродромов Российской Федерации.</w:t>
      </w:r>
    </w:p>
    <w:p w14:paraId="320F0461" w14:textId="77777777" w:rsidR="00260182" w:rsidRPr="00260182" w:rsidRDefault="00260182" w:rsidP="00260182">
      <w:pPr>
        <w:spacing w:after="0"/>
        <w:jc w:val="both"/>
        <w:rPr>
          <w:sz w:val="24"/>
          <w:szCs w:val="24"/>
        </w:rPr>
      </w:pPr>
    </w:p>
    <w:p w14:paraId="12E958AF" w14:textId="7789192E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b/>
          <w:bCs/>
          <w:sz w:val="24"/>
          <w:szCs w:val="24"/>
        </w:rPr>
        <w:t>Ключевые слова:</w:t>
      </w:r>
      <w:r w:rsidRPr="00260182">
        <w:rPr>
          <w:sz w:val="24"/>
          <w:szCs w:val="24"/>
        </w:rPr>
        <w:t xml:space="preserve"> Северная Атлантика, NAT HLA, </w:t>
      </w:r>
      <w:proofErr w:type="spellStart"/>
      <w:r w:rsidRPr="00260182">
        <w:rPr>
          <w:sz w:val="24"/>
          <w:szCs w:val="24"/>
        </w:rPr>
        <w:t>маршр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60182">
        <w:rPr>
          <w:sz w:val="24"/>
          <w:szCs w:val="24"/>
        </w:rPr>
        <w:t>утный</w:t>
      </w:r>
      <w:proofErr w:type="spellEnd"/>
      <w:r w:rsidRPr="00260182">
        <w:rPr>
          <w:sz w:val="24"/>
          <w:szCs w:val="24"/>
        </w:rPr>
        <w:t xml:space="preserve"> запасной аэродром, ETOPS,</w:t>
      </w:r>
    </w:p>
    <w:p w14:paraId="30B503C5" w14:textId="1CFBDB50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система организованных треков OTS, Тихий океан, PACOTS</w:t>
      </w:r>
    </w:p>
    <w:p w14:paraId="0CA3B425" w14:textId="7F42A0AA" w:rsidR="00260182" w:rsidRDefault="00260182" w:rsidP="00260182">
      <w:pPr>
        <w:pBdr>
          <w:bottom w:val="double" w:sz="4" w:space="1" w:color="auto"/>
        </w:pBdr>
        <w:spacing w:after="0"/>
        <w:jc w:val="both"/>
      </w:pPr>
    </w:p>
    <w:p w14:paraId="3A1AA6EC" w14:textId="2B828DAB" w:rsidR="00260182" w:rsidRDefault="00260182" w:rsidP="00260182">
      <w:pPr>
        <w:spacing w:after="0"/>
        <w:jc w:val="both"/>
      </w:pPr>
    </w:p>
    <w:p w14:paraId="61E0A98D" w14:textId="46C5F36A" w:rsidR="00260182" w:rsidRPr="00260182" w:rsidRDefault="00E31974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Гладких А.</w:t>
      </w:r>
      <w:r w:rsidR="00A75A8F"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А., Волков Ал.</w:t>
      </w:r>
      <w:r w:rsidR="00A75A8F"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К., Волков Ан.</w:t>
      </w:r>
      <w:r w:rsidR="00A75A8F"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 xml:space="preserve">К., </w:t>
      </w:r>
      <w:proofErr w:type="spellStart"/>
      <w:r w:rsidRPr="00260182">
        <w:rPr>
          <w:sz w:val="24"/>
          <w:szCs w:val="24"/>
        </w:rPr>
        <w:t>Лапаев</w:t>
      </w:r>
      <w:proofErr w:type="spellEnd"/>
      <w:r w:rsidRPr="00260182">
        <w:rPr>
          <w:sz w:val="24"/>
          <w:szCs w:val="24"/>
        </w:rPr>
        <w:t xml:space="preserve"> А.</w:t>
      </w:r>
      <w:r w:rsidR="00A75A8F"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В.</w:t>
      </w:r>
    </w:p>
    <w:p w14:paraId="66EDD7A4" w14:textId="18EAEC8C" w:rsidR="00260182" w:rsidRDefault="00E31974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Защита биометрических</w:t>
      </w:r>
      <w:r w:rsidR="00260182" w:rsidRPr="00260182"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данных авиапассажиров в системах цифровой идентификации реального</w:t>
      </w:r>
      <w:r w:rsidR="00260182" w:rsidRPr="00260182"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времени</w:t>
      </w:r>
    </w:p>
    <w:p w14:paraId="07816E03" w14:textId="77777777" w:rsidR="00260182" w:rsidRPr="00260182" w:rsidRDefault="00260182" w:rsidP="00260182">
      <w:pPr>
        <w:spacing w:after="0"/>
        <w:jc w:val="both"/>
        <w:rPr>
          <w:sz w:val="24"/>
          <w:szCs w:val="24"/>
        </w:rPr>
      </w:pPr>
    </w:p>
    <w:p w14:paraId="4E07F0A2" w14:textId="77777777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b/>
          <w:bCs/>
          <w:sz w:val="24"/>
          <w:szCs w:val="24"/>
        </w:rPr>
        <w:t>Аннотация.</w:t>
      </w:r>
      <w:r w:rsidRPr="00260182">
        <w:rPr>
          <w:sz w:val="24"/>
          <w:szCs w:val="24"/>
        </w:rPr>
        <w:t xml:space="preserve"> В статье рассмотрена проблема обеспечения защиты биометрических данных</w:t>
      </w:r>
    </w:p>
    <w:p w14:paraId="1360DD01" w14:textId="6FE9D48B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авиапассажиров в системах цифровой идентификации на канальном уровне. В отличие от известных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технологий помехоустойчивого кодирования каналов передачи данных в системах цифровой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идентификации в работе предлагается алгоритм перестановочного декодирования (ПД),</w:t>
      </w:r>
    </w:p>
    <w:p w14:paraId="060B2F5B" w14:textId="77777777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характеризующийся применением когнитивного декодирования избыточных блоковых кодов.</w:t>
      </w:r>
    </w:p>
    <w:p w14:paraId="76246E2D" w14:textId="77777777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Излагается унифицированный принцип ПД, который применяется к избыточным систематическим</w:t>
      </w:r>
    </w:p>
    <w:p w14:paraId="75BAE2EC" w14:textId="7ECDC1CE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блоковым кодам. Указанный метод позволяет в полной мере использовать корректирующие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возможности таких кодов, но в классической трактовке метод требует громоздких матричных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вычислений, что не позволяет использовать положительные свойства метода по исправлению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ошибок. Сложность вычислительного процесса оказывается избыточно высокой. Поэтому для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снижения отрицательного эффекта в системе ПД предлагается использовать когнитивный принцип</w:t>
      </w:r>
    </w:p>
    <w:p w14:paraId="6A83A5F4" w14:textId="53C227B4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обработки данных, что существенно снижает сложность реализации декодера за счет замены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сложного вычислительного процесса на объем памяти когнитивной карты декодера (ККД),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заполняемой в ходе обучения декодера распознавать признаки конкретных перестановок символов</w:t>
      </w:r>
    </w:p>
    <w:p w14:paraId="57827A33" w14:textId="77777777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кодовых комбинаций и сразу извлекать из ККД готовое решение. Поскольку число перестановок</w:t>
      </w:r>
    </w:p>
    <w:p w14:paraId="4C04A696" w14:textId="754C941A" w:rsid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 xml:space="preserve">символов кодовых </w:t>
      </w:r>
      <w:proofErr w:type="gramStart"/>
      <w:r w:rsidRPr="00260182">
        <w:rPr>
          <w:sz w:val="24"/>
          <w:szCs w:val="24"/>
        </w:rPr>
        <w:t>векторов конечно</w:t>
      </w:r>
      <w:proofErr w:type="gramEnd"/>
      <w:r w:rsidRPr="00260182">
        <w:rPr>
          <w:sz w:val="24"/>
          <w:szCs w:val="24"/>
        </w:rPr>
        <w:t>, то и объем памяти когнитивной карты по современным меркам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оказывается вполне реализуемым. Подобное решение обеспечивает эффективное применение ПД в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 xml:space="preserve">системах обработки биометрических данных авиапассажиров в масштабе реального </w:t>
      </w:r>
      <w:proofErr w:type="spellStart"/>
      <w:r w:rsidRPr="00260182">
        <w:rPr>
          <w:sz w:val="24"/>
          <w:szCs w:val="24"/>
        </w:rPr>
        <w:t>времени.Дополнительному</w:t>
      </w:r>
      <w:proofErr w:type="spellEnd"/>
      <w:r w:rsidRPr="00260182">
        <w:rPr>
          <w:sz w:val="24"/>
          <w:szCs w:val="24"/>
        </w:rPr>
        <w:t xml:space="preserve"> существенному сокращению объема ККД способствуют вскрытые в работе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свойства цикличности перестановок и связь каждого такого цикла только с одним образцом</w:t>
      </w:r>
      <w:r>
        <w:rPr>
          <w:sz w:val="24"/>
          <w:szCs w:val="24"/>
        </w:rPr>
        <w:t xml:space="preserve"> </w:t>
      </w:r>
      <w:r w:rsidRPr="00260182">
        <w:rPr>
          <w:sz w:val="24"/>
          <w:szCs w:val="24"/>
        </w:rPr>
        <w:t>порождающей матрицы эквивалентно кода (ЭК).</w:t>
      </w:r>
    </w:p>
    <w:p w14:paraId="15DAAAB3" w14:textId="77777777" w:rsidR="00260182" w:rsidRPr="00260182" w:rsidRDefault="00260182" w:rsidP="00260182">
      <w:pPr>
        <w:spacing w:after="0"/>
        <w:jc w:val="both"/>
        <w:rPr>
          <w:sz w:val="24"/>
          <w:szCs w:val="24"/>
        </w:rPr>
      </w:pPr>
    </w:p>
    <w:p w14:paraId="6977960A" w14:textId="77777777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b/>
          <w:bCs/>
          <w:sz w:val="24"/>
          <w:szCs w:val="24"/>
        </w:rPr>
        <w:t>Ключевые слова:</w:t>
      </w:r>
      <w:r w:rsidRPr="00260182">
        <w:rPr>
          <w:sz w:val="24"/>
          <w:szCs w:val="24"/>
        </w:rPr>
        <w:t xml:space="preserve"> авиационная безопасность, кибербезопасность, биометрические данные,</w:t>
      </w:r>
    </w:p>
    <w:p w14:paraId="5A13E33F" w14:textId="2BC3FDC3" w:rsidR="00260182" w:rsidRPr="00260182" w:rsidRDefault="00260182" w:rsidP="00260182">
      <w:pPr>
        <w:spacing w:after="0"/>
        <w:jc w:val="both"/>
        <w:rPr>
          <w:sz w:val="24"/>
          <w:szCs w:val="24"/>
        </w:rPr>
      </w:pPr>
      <w:r w:rsidRPr="00260182">
        <w:rPr>
          <w:sz w:val="24"/>
          <w:szCs w:val="24"/>
        </w:rPr>
        <w:t>цифровая идентификация, перестановочное декодирование, когнитивная карта, эквивалентный код</w:t>
      </w:r>
    </w:p>
    <w:p w14:paraId="1D125C02" w14:textId="77777777" w:rsidR="00260182" w:rsidRDefault="00260182" w:rsidP="00260182">
      <w:pPr>
        <w:pBdr>
          <w:bottom w:val="double" w:sz="4" w:space="1" w:color="auto"/>
        </w:pBdr>
        <w:spacing w:after="0"/>
        <w:jc w:val="both"/>
      </w:pPr>
    </w:p>
    <w:p w14:paraId="4679F88D" w14:textId="77777777" w:rsidR="00260182" w:rsidRDefault="00260182" w:rsidP="00260182">
      <w:pPr>
        <w:spacing w:after="0"/>
        <w:jc w:val="both"/>
      </w:pPr>
    </w:p>
    <w:p w14:paraId="583780CE" w14:textId="00D3553F" w:rsidR="00E31974" w:rsidRPr="00A75A8F" w:rsidRDefault="00E31974" w:rsidP="00260182">
      <w:pPr>
        <w:spacing w:after="0"/>
        <w:jc w:val="both"/>
        <w:rPr>
          <w:sz w:val="24"/>
          <w:szCs w:val="24"/>
        </w:rPr>
      </w:pPr>
      <w:proofErr w:type="spellStart"/>
      <w:r w:rsidRPr="00A75A8F">
        <w:rPr>
          <w:sz w:val="24"/>
          <w:szCs w:val="24"/>
        </w:rPr>
        <w:t>Маркевич</w:t>
      </w:r>
      <w:proofErr w:type="spellEnd"/>
      <w:r w:rsidRPr="00A75A8F">
        <w:rPr>
          <w:sz w:val="24"/>
          <w:szCs w:val="24"/>
        </w:rPr>
        <w:t xml:space="preserve"> Пшемыслав Многокритериальный выбор профиля крыла на основе</w:t>
      </w:r>
    </w:p>
    <w:p w14:paraId="64553A3F" w14:textId="692DEF19" w:rsidR="00E31974" w:rsidRPr="00A75A8F" w:rsidRDefault="00E31974" w:rsidP="00260182">
      <w:pPr>
        <w:spacing w:after="0"/>
        <w:jc w:val="both"/>
        <w:rPr>
          <w:sz w:val="24"/>
          <w:szCs w:val="24"/>
        </w:rPr>
      </w:pPr>
      <w:r w:rsidRPr="00A75A8F">
        <w:rPr>
          <w:sz w:val="24"/>
          <w:szCs w:val="24"/>
        </w:rPr>
        <w:t>многоцелевого подхода для легкого гражданского самолета</w:t>
      </w:r>
    </w:p>
    <w:p w14:paraId="223A87DF" w14:textId="3A7B3E2B" w:rsidR="00244EDF" w:rsidRDefault="00244EDF" w:rsidP="00260182">
      <w:pPr>
        <w:spacing w:after="0"/>
        <w:jc w:val="both"/>
      </w:pPr>
    </w:p>
    <w:p w14:paraId="7865F0B1" w14:textId="37A28BEB" w:rsidR="00244EDF" w:rsidRPr="00244EDF" w:rsidRDefault="00244EDF" w:rsidP="009F2552">
      <w:pPr>
        <w:spacing w:after="0"/>
        <w:jc w:val="both"/>
        <w:rPr>
          <w:sz w:val="24"/>
          <w:szCs w:val="24"/>
        </w:rPr>
      </w:pPr>
      <w:r w:rsidRPr="009F2552">
        <w:rPr>
          <w:b/>
          <w:bCs/>
          <w:sz w:val="24"/>
          <w:szCs w:val="24"/>
        </w:rPr>
        <w:t>Аннотация.</w:t>
      </w:r>
      <w:r w:rsidRPr="00244EDF">
        <w:rPr>
          <w:sz w:val="24"/>
          <w:szCs w:val="24"/>
        </w:rPr>
        <w:t xml:space="preserve"> Статья посвящена проблеме выбора профиля крыла с учетом многоцелевого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характера применения легких гражданских самолетов (ЛГС). Для данного класса самолетов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предполагается, что полет выполняется со скоростями меньше критического значения числа Маха,</w:t>
      </w:r>
    </w:p>
    <w:p w14:paraId="360F9BE1" w14:textId="371710E3" w:rsidR="00244EDF" w:rsidRPr="00244EDF" w:rsidRDefault="00244EDF" w:rsidP="009F2552">
      <w:pPr>
        <w:spacing w:after="0"/>
        <w:jc w:val="both"/>
        <w:rPr>
          <w:sz w:val="24"/>
          <w:szCs w:val="24"/>
        </w:rPr>
      </w:pPr>
      <w:r w:rsidRPr="00244EDF">
        <w:rPr>
          <w:sz w:val="24"/>
          <w:szCs w:val="24"/>
        </w:rPr>
        <w:t>что позволяет не рассматривать влияния сжимаемости воздуха на аэродинамические характеристики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профилей. В работе приводится обоснование необходимости многокритериальной и многоцелевой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постановки данной задачи. Рассматриваются методы решения векторной задачи в многоцелевой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постановке, которая позволяет учитывать диапазон условий полета (выполнения задачи). Предложен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набор основных критериев оптимальности (частных показателей эффективности), отражающих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целевые требования к профилям, встречающихся при выборе профиля крыла. Рассмотрен вопрос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 xml:space="preserve">объединения частных критериев в целевую функцию. </w:t>
      </w:r>
      <w:r w:rsidRPr="00244EDF">
        <w:rPr>
          <w:sz w:val="24"/>
          <w:szCs w:val="24"/>
        </w:rPr>
        <w:lastRenderedPageBreak/>
        <w:t>Оценивание вариантов решения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рассматривается для случаев интегральной и гарантирующей многоцелевых систем. Проблема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объединения частных критериев решается методом универсальных коэффициентов важности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применительно к многоцелевой постановке задачи. Представлен алгоритм решения задачи выбора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профиля крыла в такой постановке, проведены исследования эффективности этого алгоритма на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выбранном прототипе ЛГС, путем оценивания достижения поставленных задач. Исследована серия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профилей NACA в условиях эксплуатации прототипа посредством сравнительного анализа</w:t>
      </w:r>
      <w:r w:rsidR="009F2552">
        <w:rPr>
          <w:sz w:val="24"/>
          <w:szCs w:val="24"/>
        </w:rPr>
        <w:t xml:space="preserve"> </w:t>
      </w:r>
      <w:r w:rsidRPr="00244EDF">
        <w:rPr>
          <w:sz w:val="24"/>
          <w:szCs w:val="24"/>
        </w:rPr>
        <w:t>эффективности применения профилей в сопоставлении базисного профиля прототипа.</w:t>
      </w:r>
    </w:p>
    <w:p w14:paraId="240525CB" w14:textId="77777777" w:rsidR="009F2552" w:rsidRDefault="009F2552" w:rsidP="009F2552">
      <w:pPr>
        <w:spacing w:after="0"/>
        <w:jc w:val="both"/>
        <w:rPr>
          <w:b/>
          <w:bCs/>
          <w:sz w:val="24"/>
          <w:szCs w:val="24"/>
        </w:rPr>
      </w:pPr>
    </w:p>
    <w:p w14:paraId="65B15832" w14:textId="5B3B8AF7" w:rsidR="00260182" w:rsidRPr="009F2552" w:rsidRDefault="00244EDF" w:rsidP="009F2552">
      <w:pPr>
        <w:spacing w:after="0"/>
        <w:jc w:val="both"/>
        <w:rPr>
          <w:sz w:val="24"/>
          <w:szCs w:val="24"/>
        </w:rPr>
      </w:pPr>
      <w:r w:rsidRPr="009F2552">
        <w:rPr>
          <w:b/>
          <w:bCs/>
          <w:sz w:val="24"/>
          <w:szCs w:val="24"/>
        </w:rPr>
        <w:t>Ключевые слова:</w:t>
      </w:r>
      <w:r w:rsidRPr="009F2552">
        <w:rPr>
          <w:sz w:val="24"/>
          <w:szCs w:val="24"/>
        </w:rPr>
        <w:t xml:space="preserve"> многокритериальная оптимизация, метод универсальных коэффициентов</w:t>
      </w:r>
      <w:r w:rsidR="009F2552" w:rsidRPr="009F2552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важности, теория принятия решений, выбор профиля крыла, многоцелевой подход, динамика полета,</w:t>
      </w:r>
      <w:r w:rsidR="009F2552" w:rsidRPr="009F2552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проектирование самолетов</w:t>
      </w:r>
    </w:p>
    <w:p w14:paraId="655A8647" w14:textId="77777777" w:rsidR="009F2552" w:rsidRPr="00244EDF" w:rsidRDefault="009F2552" w:rsidP="009F2552">
      <w:pPr>
        <w:pBdr>
          <w:bottom w:val="double" w:sz="4" w:space="1" w:color="auto"/>
        </w:pBdr>
        <w:spacing w:after="0"/>
        <w:jc w:val="both"/>
        <w:rPr>
          <w:sz w:val="24"/>
          <w:szCs w:val="24"/>
        </w:rPr>
      </w:pPr>
    </w:p>
    <w:p w14:paraId="552815E6" w14:textId="77777777" w:rsidR="009F2552" w:rsidRDefault="009F2552" w:rsidP="00260182">
      <w:pPr>
        <w:spacing w:after="0"/>
        <w:jc w:val="both"/>
      </w:pPr>
    </w:p>
    <w:p w14:paraId="068C5FB5" w14:textId="118EF6CE" w:rsidR="009F2552" w:rsidRPr="009F2552" w:rsidRDefault="00E31974" w:rsidP="00260182">
      <w:pPr>
        <w:spacing w:after="0"/>
        <w:jc w:val="both"/>
        <w:rPr>
          <w:sz w:val="24"/>
          <w:szCs w:val="24"/>
        </w:rPr>
      </w:pPr>
      <w:proofErr w:type="spellStart"/>
      <w:r w:rsidRPr="009F2552">
        <w:rPr>
          <w:sz w:val="24"/>
          <w:szCs w:val="24"/>
        </w:rPr>
        <w:t>Будзко</w:t>
      </w:r>
      <w:proofErr w:type="spellEnd"/>
      <w:r w:rsidRPr="009F2552">
        <w:rPr>
          <w:sz w:val="24"/>
          <w:szCs w:val="24"/>
        </w:rPr>
        <w:t xml:space="preserve"> В.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И., Хорошилов А.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А., Демин С.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С., Кан А.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В., Михайлин И.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С.,</w:t>
      </w:r>
      <w:r w:rsidR="00260182" w:rsidRPr="009F2552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Шапкин В.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С. </w:t>
      </w:r>
    </w:p>
    <w:p w14:paraId="0306D9B0" w14:textId="6E1DB434" w:rsidR="00E31974" w:rsidRDefault="00E31974" w:rsidP="0026018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Принципы, методы и технологии создания экспертной</w:t>
      </w:r>
      <w:r w:rsidR="00260182" w:rsidRPr="009F2552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информационной системы оценки результативности научно-технического задела в</w:t>
      </w:r>
      <w:r w:rsidR="00260182" w:rsidRPr="009F2552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области авиационной деятельности</w:t>
      </w:r>
    </w:p>
    <w:p w14:paraId="04971F5D" w14:textId="77777777" w:rsidR="009F2552" w:rsidRPr="009F2552" w:rsidRDefault="009F2552" w:rsidP="00260182">
      <w:pPr>
        <w:spacing w:after="0"/>
        <w:jc w:val="both"/>
        <w:rPr>
          <w:b/>
          <w:bCs/>
          <w:sz w:val="24"/>
          <w:szCs w:val="24"/>
        </w:rPr>
      </w:pPr>
    </w:p>
    <w:p w14:paraId="4A2364C2" w14:textId="61AAB489" w:rsidR="009F2552" w:rsidRDefault="009F2552" w:rsidP="009F2552">
      <w:pPr>
        <w:spacing w:after="0"/>
        <w:jc w:val="both"/>
        <w:rPr>
          <w:sz w:val="24"/>
          <w:szCs w:val="24"/>
        </w:rPr>
      </w:pPr>
      <w:r w:rsidRPr="009F2552">
        <w:rPr>
          <w:b/>
          <w:bCs/>
          <w:sz w:val="24"/>
          <w:szCs w:val="24"/>
        </w:rPr>
        <w:t>Аннотация.</w:t>
      </w:r>
      <w:r w:rsidRPr="009F2552">
        <w:rPr>
          <w:sz w:val="24"/>
          <w:szCs w:val="24"/>
        </w:rPr>
        <w:t xml:space="preserve"> В статье рассмотрены основные принципы, методы и технологии создания экспертной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информационной системы – системы баз знаний, обеспечивающей оценку результативности создаваемого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научно-технического задела в области авиационной деятельности. В течение ряда лет на базе ФГБУ «НИЦ</w:t>
      </w:r>
      <w:r>
        <w:rPr>
          <w:sz w:val="24"/>
          <w:szCs w:val="24"/>
        </w:rPr>
        <w:t xml:space="preserve">  </w:t>
      </w:r>
      <w:r w:rsidRPr="009F2552">
        <w:rPr>
          <w:sz w:val="24"/>
          <w:szCs w:val="24"/>
        </w:rPr>
        <w:t>«Институт имени Н.Е. Жуковского» проводился комплекс исследований, направленных на решение задач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сбора и обработки цифрового контента в области авиастроения, а также был создан научно-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технологический потенциал для решения этих задач в промышленных масштабах. Рассматриваемая в статье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интеграционная поисково-аналитическая отраслевая система (ИПАС) позволит обеспечить создание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единого цифрового информационного пространства отрасли путем реализации унифицированных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технологий автоматической обработки и формализации смыслового содержания нормативно-справочной,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научно-технологической и проектной документации. Данные технологии позволят обеспечить сопряжение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различных сторонних информационных систем на уровне обмена документов, обработанных по единым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стандартам семантического представления документов, полученных из различных видов информационных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источников. Данная система также позволит обеспечить анализ и экспертизу многоязычной научно-технической документации, а также подготовку материалов, которые могут быть использованы при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продвижении сложной научно-технической продукции, а также организацию явных и неявных знаний, в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том числе обеспечивающих: автоматизированное создание тематического онтологического ресурса по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совокупности текстов, представленных в хранилище документов; автоматизированное выявление наиболее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значимых объектов предметной области и их параметрических характеристик; кластеризацию,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классификацию и рубрицирование документов и др. Ожидается, что создаваемая ИПАС позволит повысить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научную обоснованность принимаемых решений по формированию и внедрению эффективных механизмов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и инструментов управления развитием науки и технологий в авиастроении Российской Федерации.</w:t>
      </w:r>
    </w:p>
    <w:p w14:paraId="6CDCE3E1" w14:textId="77777777" w:rsidR="009F2552" w:rsidRPr="009F2552" w:rsidRDefault="009F2552" w:rsidP="009F2552">
      <w:pPr>
        <w:spacing w:after="0"/>
        <w:jc w:val="both"/>
        <w:rPr>
          <w:sz w:val="24"/>
          <w:szCs w:val="24"/>
        </w:rPr>
      </w:pPr>
    </w:p>
    <w:p w14:paraId="26B10150" w14:textId="4F92FC56" w:rsidR="009F2552" w:rsidRPr="009F2552" w:rsidRDefault="009F2552" w:rsidP="009F2552">
      <w:pPr>
        <w:spacing w:after="0"/>
        <w:jc w:val="both"/>
        <w:rPr>
          <w:sz w:val="24"/>
          <w:szCs w:val="24"/>
        </w:rPr>
      </w:pPr>
      <w:r w:rsidRPr="009F2552">
        <w:rPr>
          <w:b/>
          <w:bCs/>
          <w:sz w:val="24"/>
          <w:szCs w:val="24"/>
        </w:rPr>
        <w:t>Ключевые слова:</w:t>
      </w:r>
      <w:r w:rsidRPr="009F2552">
        <w:rPr>
          <w:sz w:val="24"/>
          <w:szCs w:val="24"/>
        </w:rPr>
        <w:t xml:space="preserve"> авиатранспортная система, воздушное судно, цифровой контент,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семантический поиск, искусственный интеллект, летательный аппарат, безопасность воздушной</w:t>
      </w:r>
    </w:p>
    <w:p w14:paraId="07337E63" w14:textId="513C19C5" w:rsidR="009F2552" w:rsidRDefault="009F2552" w:rsidP="009F255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 xml:space="preserve">деятельности, комплексные научно-технологические проекты, авиастроение, </w:t>
      </w:r>
      <w:proofErr w:type="spellStart"/>
      <w:r w:rsidRPr="009F2552">
        <w:rPr>
          <w:sz w:val="24"/>
          <w:szCs w:val="24"/>
        </w:rPr>
        <w:t>нейроинформатика</w:t>
      </w:r>
      <w:proofErr w:type="spellEnd"/>
    </w:p>
    <w:p w14:paraId="09B56FFD" w14:textId="77777777" w:rsidR="009F2552" w:rsidRDefault="009F2552" w:rsidP="009F2552">
      <w:pPr>
        <w:pBdr>
          <w:bottom w:val="double" w:sz="4" w:space="1" w:color="auto"/>
        </w:pBdr>
        <w:spacing w:after="0"/>
        <w:jc w:val="both"/>
        <w:rPr>
          <w:sz w:val="24"/>
          <w:szCs w:val="24"/>
        </w:rPr>
      </w:pPr>
    </w:p>
    <w:p w14:paraId="095F9D4B" w14:textId="77777777" w:rsidR="009F2552" w:rsidRDefault="009F2552" w:rsidP="00E31974">
      <w:pPr>
        <w:spacing w:after="0"/>
        <w:ind w:firstLine="709"/>
        <w:jc w:val="both"/>
        <w:rPr>
          <w:sz w:val="24"/>
          <w:szCs w:val="24"/>
        </w:rPr>
      </w:pPr>
    </w:p>
    <w:p w14:paraId="6D359FF0" w14:textId="6B35A794" w:rsidR="00260182" w:rsidRPr="009F2552" w:rsidRDefault="00E31974" w:rsidP="009F255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Дегтярев В.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С., </w:t>
      </w:r>
      <w:proofErr w:type="spellStart"/>
      <w:r w:rsidRPr="009F2552">
        <w:rPr>
          <w:sz w:val="24"/>
          <w:szCs w:val="24"/>
        </w:rPr>
        <w:t>Машошин</w:t>
      </w:r>
      <w:proofErr w:type="spellEnd"/>
      <w:r w:rsidRPr="009F2552">
        <w:rPr>
          <w:sz w:val="24"/>
          <w:szCs w:val="24"/>
        </w:rPr>
        <w:t xml:space="preserve"> О.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Ф., Дегтярева А.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В. </w:t>
      </w:r>
    </w:p>
    <w:p w14:paraId="54CF8353" w14:textId="3421F7A0" w:rsidR="00260182" w:rsidRDefault="00E31974" w:rsidP="009F255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Проблематика обучения летного</w:t>
      </w:r>
      <w:r w:rsidR="00260182" w:rsidRPr="009F2552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состава гражданской авиации выводу из сложных пространственных</w:t>
      </w:r>
      <w:r w:rsidR="009F2552">
        <w:rPr>
          <w:sz w:val="24"/>
          <w:szCs w:val="24"/>
        </w:rPr>
        <w:t xml:space="preserve"> </w:t>
      </w:r>
      <w:r w:rsidR="00260182" w:rsidRPr="009F2552">
        <w:rPr>
          <w:sz w:val="24"/>
          <w:szCs w:val="24"/>
        </w:rPr>
        <w:t>П</w:t>
      </w:r>
      <w:r w:rsidRPr="009F2552">
        <w:rPr>
          <w:sz w:val="24"/>
          <w:szCs w:val="24"/>
        </w:rPr>
        <w:t>оложений</w:t>
      </w:r>
    </w:p>
    <w:p w14:paraId="16258381" w14:textId="38329F31" w:rsidR="009F2552" w:rsidRDefault="009F2552" w:rsidP="009F2552">
      <w:pPr>
        <w:spacing w:after="0"/>
        <w:jc w:val="both"/>
        <w:rPr>
          <w:sz w:val="24"/>
          <w:szCs w:val="24"/>
        </w:rPr>
      </w:pPr>
    </w:p>
    <w:p w14:paraId="23963EA1" w14:textId="0EB68E46" w:rsidR="009F2552" w:rsidRDefault="009F2552" w:rsidP="009F2552">
      <w:pPr>
        <w:spacing w:after="0"/>
        <w:jc w:val="both"/>
        <w:rPr>
          <w:sz w:val="24"/>
          <w:szCs w:val="24"/>
        </w:rPr>
      </w:pPr>
      <w:r w:rsidRPr="009F2552">
        <w:rPr>
          <w:b/>
          <w:bCs/>
          <w:sz w:val="24"/>
          <w:szCs w:val="24"/>
        </w:rPr>
        <w:t>Аннотация.</w:t>
      </w:r>
      <w:r w:rsidRPr="009F2552">
        <w:rPr>
          <w:sz w:val="24"/>
          <w:szCs w:val="24"/>
        </w:rPr>
        <w:t xml:space="preserve"> Данная статья посвящена проблеме подготовки летного состава гражданской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авиации к выводу воздушного судна из сложных пространственных положений. Данная проблема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возникла недавно в результате изменения доктрины обучения летного состава и удаления из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программы </w:t>
      </w:r>
      <w:r w:rsidRPr="009F2552">
        <w:rPr>
          <w:sz w:val="24"/>
          <w:szCs w:val="24"/>
        </w:rPr>
        <w:lastRenderedPageBreak/>
        <w:t>подготовки пилотов тренировки по выводу из сложных пространственных положений, что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отрицательно сказалось на уровне безопасности полетов как в нашей стране, так и во всем </w:t>
      </w:r>
      <w:proofErr w:type="gramStart"/>
      <w:r w:rsidRPr="009F2552">
        <w:rPr>
          <w:sz w:val="24"/>
          <w:szCs w:val="24"/>
        </w:rPr>
        <w:t>мире .</w:t>
      </w:r>
      <w:proofErr w:type="gramEnd"/>
      <w:r w:rsidRPr="009F255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статье рассмотрена законодательная база, применяемая в Российской Федерации и за рубежом, для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сертификации авиационных тренажеров. В статье также рассмотрены эксплуатируемые на данный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момент в летных училищах Российской Федерации и за рубежом самолеты первоначального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обучения. Проведен анализ действующего парка, и сделаны выводы о возможной замене самолетов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первоначального обучения на более совершенные типы воздушных судов, способные </w:t>
      </w:r>
      <w:proofErr w:type="gramStart"/>
      <w:r w:rsidRPr="009F2552"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 </w:t>
      </w:r>
      <w:r w:rsidRPr="009F2552">
        <w:rPr>
          <w:sz w:val="24"/>
          <w:szCs w:val="24"/>
        </w:rPr>
        <w:t>простой</w:t>
      </w:r>
      <w:proofErr w:type="gramEnd"/>
      <w:r w:rsidRPr="009F2552">
        <w:rPr>
          <w:sz w:val="24"/>
          <w:szCs w:val="24"/>
        </w:rPr>
        <w:t>, сложный и высший пилотаж, и подходящие для тренировки летного состава по выводу из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сложных пространственных положений. Проведены исследования проблематики </w:t>
      </w:r>
      <w:proofErr w:type="gramStart"/>
      <w:r w:rsidRPr="009F2552">
        <w:rPr>
          <w:sz w:val="24"/>
          <w:szCs w:val="24"/>
        </w:rPr>
        <w:t>тренажерной</w:t>
      </w:r>
      <w:r>
        <w:rPr>
          <w:sz w:val="24"/>
          <w:szCs w:val="24"/>
        </w:rPr>
        <w:t xml:space="preserve">  </w:t>
      </w:r>
      <w:r w:rsidRPr="009F2552">
        <w:rPr>
          <w:sz w:val="24"/>
          <w:szCs w:val="24"/>
        </w:rPr>
        <w:t>подготовки</w:t>
      </w:r>
      <w:proofErr w:type="gramEnd"/>
      <w:r w:rsidRPr="009F2552">
        <w:rPr>
          <w:sz w:val="24"/>
          <w:szCs w:val="24"/>
        </w:rPr>
        <w:t xml:space="preserve"> по выводу из сложных пространственных положений и анализ применяемых в учебных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центрах технических средств обучения. Широко рассмотрена проблематика сертификации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технических средств обучения летного состава гражданской авиации в нашей стране. Сделаны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выводы о необходимости изменения программы подготовки пилотов гражданской авиации в части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вывода из сложных пространственных положений, для улучшения уровня безопасности полетов в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стране. Даны рекомендации о необходимости приведения сертификационного законодательства к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международным стандартам.</w:t>
      </w:r>
    </w:p>
    <w:p w14:paraId="0C7CC735" w14:textId="77777777" w:rsidR="009F2552" w:rsidRPr="009F2552" w:rsidRDefault="009F2552" w:rsidP="009F2552">
      <w:pPr>
        <w:spacing w:after="0"/>
        <w:jc w:val="both"/>
        <w:rPr>
          <w:b/>
          <w:bCs/>
          <w:sz w:val="24"/>
          <w:szCs w:val="24"/>
        </w:rPr>
      </w:pPr>
    </w:p>
    <w:p w14:paraId="0911DE8A" w14:textId="6AD7A897" w:rsidR="009F2552" w:rsidRDefault="009F2552" w:rsidP="009F2552">
      <w:pPr>
        <w:spacing w:after="0"/>
        <w:jc w:val="both"/>
        <w:rPr>
          <w:sz w:val="24"/>
          <w:szCs w:val="24"/>
        </w:rPr>
      </w:pPr>
      <w:r w:rsidRPr="009F2552">
        <w:rPr>
          <w:b/>
          <w:bCs/>
          <w:sz w:val="24"/>
          <w:szCs w:val="24"/>
        </w:rPr>
        <w:t>Ключевые слова:</w:t>
      </w:r>
      <w:r w:rsidRPr="009F2552">
        <w:rPr>
          <w:sz w:val="24"/>
          <w:szCs w:val="24"/>
        </w:rPr>
        <w:t xml:space="preserve"> самолет первоначального обучения, сложные пространственные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положения, международные стандарты обучения, безопасность полетов, программа </w:t>
      </w:r>
      <w:proofErr w:type="spellStart"/>
      <w:r w:rsidRPr="009F2552">
        <w:rPr>
          <w:sz w:val="24"/>
          <w:szCs w:val="24"/>
        </w:rPr>
        <w:t>подготовкилетного</w:t>
      </w:r>
      <w:proofErr w:type="spellEnd"/>
      <w:r w:rsidRPr="009F2552">
        <w:rPr>
          <w:sz w:val="24"/>
          <w:szCs w:val="24"/>
        </w:rPr>
        <w:t xml:space="preserve"> состава, технические средства обучения, техника пилотирования, гражданская авиация,</w:t>
      </w:r>
      <w:r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обучение летного состава</w:t>
      </w:r>
    </w:p>
    <w:p w14:paraId="018780AE" w14:textId="4660427E" w:rsidR="009F2552" w:rsidRDefault="009F2552" w:rsidP="009F2552">
      <w:pPr>
        <w:spacing w:after="0"/>
        <w:ind w:firstLine="709"/>
        <w:jc w:val="both"/>
        <w:rPr>
          <w:sz w:val="24"/>
          <w:szCs w:val="24"/>
        </w:rPr>
      </w:pPr>
    </w:p>
    <w:p w14:paraId="75E3A6DA" w14:textId="77777777" w:rsidR="009F2552" w:rsidRPr="009F2552" w:rsidRDefault="009F2552" w:rsidP="009F2552">
      <w:pPr>
        <w:pBdr>
          <w:bottom w:val="double" w:sz="4" w:space="1" w:color="auto"/>
        </w:pBdr>
        <w:spacing w:after="0"/>
        <w:ind w:firstLine="709"/>
        <w:jc w:val="both"/>
        <w:rPr>
          <w:sz w:val="24"/>
          <w:szCs w:val="24"/>
        </w:rPr>
      </w:pPr>
    </w:p>
    <w:p w14:paraId="2EC38F4F" w14:textId="77777777" w:rsidR="00BB6E97" w:rsidRDefault="00BB6E97" w:rsidP="00BB6E97">
      <w:pPr>
        <w:spacing w:after="0"/>
        <w:jc w:val="both"/>
        <w:rPr>
          <w:sz w:val="24"/>
          <w:szCs w:val="24"/>
        </w:rPr>
      </w:pPr>
    </w:p>
    <w:p w14:paraId="6588C01D" w14:textId="6EE5C5DE" w:rsidR="00BB6E97" w:rsidRDefault="00E31974" w:rsidP="00BB6E97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Демин С.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С., </w:t>
      </w:r>
      <w:proofErr w:type="spellStart"/>
      <w:r w:rsidRPr="009F2552">
        <w:rPr>
          <w:sz w:val="24"/>
          <w:szCs w:val="24"/>
        </w:rPr>
        <w:t>Калачанов</w:t>
      </w:r>
      <w:proofErr w:type="spellEnd"/>
      <w:r w:rsidRPr="009F2552">
        <w:rPr>
          <w:sz w:val="24"/>
          <w:szCs w:val="24"/>
        </w:rPr>
        <w:t xml:space="preserve"> В.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Д., </w:t>
      </w:r>
      <w:proofErr w:type="spellStart"/>
      <w:r w:rsidRPr="009F2552">
        <w:rPr>
          <w:sz w:val="24"/>
          <w:szCs w:val="24"/>
        </w:rPr>
        <w:t>Кругляева</w:t>
      </w:r>
      <w:proofErr w:type="spellEnd"/>
      <w:r w:rsidRPr="009F2552">
        <w:rPr>
          <w:sz w:val="24"/>
          <w:szCs w:val="24"/>
        </w:rPr>
        <w:t xml:space="preserve"> А.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Е.</w:t>
      </w:r>
    </w:p>
    <w:p w14:paraId="31BD6795" w14:textId="002EE294" w:rsidR="009F2552" w:rsidRDefault="00E31974" w:rsidP="00BB6E97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 xml:space="preserve"> Направления </w:t>
      </w:r>
      <w:proofErr w:type="spellStart"/>
      <w:r w:rsidRPr="009F2552">
        <w:rPr>
          <w:sz w:val="24"/>
          <w:szCs w:val="24"/>
        </w:rPr>
        <w:t>автоматизациипроцессов</w:t>
      </w:r>
      <w:proofErr w:type="spellEnd"/>
      <w:r w:rsidRPr="009F2552">
        <w:rPr>
          <w:sz w:val="24"/>
          <w:szCs w:val="24"/>
        </w:rPr>
        <w:t xml:space="preserve"> испытаний по </w:t>
      </w:r>
      <w:proofErr w:type="spellStart"/>
      <w:r w:rsidRPr="009F2552">
        <w:rPr>
          <w:sz w:val="24"/>
          <w:szCs w:val="24"/>
        </w:rPr>
        <w:t>аэроакустике</w:t>
      </w:r>
      <w:proofErr w:type="spellEnd"/>
      <w:r w:rsidRPr="009F2552">
        <w:rPr>
          <w:sz w:val="24"/>
          <w:szCs w:val="24"/>
        </w:rPr>
        <w:t xml:space="preserve"> при проектировании и опытном</w:t>
      </w:r>
      <w:r w:rsidR="00BB6E97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производстве авиационной техники</w:t>
      </w:r>
    </w:p>
    <w:p w14:paraId="21B6F579" w14:textId="77777777" w:rsidR="00BB6E97" w:rsidRDefault="00BB6E97" w:rsidP="00BB6E97">
      <w:pPr>
        <w:spacing w:after="0"/>
        <w:jc w:val="both"/>
        <w:rPr>
          <w:sz w:val="24"/>
          <w:szCs w:val="24"/>
        </w:rPr>
      </w:pPr>
    </w:p>
    <w:p w14:paraId="4570D5CD" w14:textId="52FC18E9" w:rsidR="00BB6E97" w:rsidRPr="00BB6E97" w:rsidRDefault="00BB6E97" w:rsidP="00BB6E97">
      <w:pPr>
        <w:spacing w:after="0"/>
        <w:jc w:val="both"/>
        <w:rPr>
          <w:sz w:val="24"/>
          <w:szCs w:val="24"/>
        </w:rPr>
      </w:pPr>
      <w:r w:rsidRPr="00BB6E97">
        <w:rPr>
          <w:b/>
          <w:bCs/>
          <w:sz w:val="24"/>
          <w:szCs w:val="24"/>
        </w:rPr>
        <w:t>Аннотация.</w:t>
      </w:r>
      <w:r w:rsidRPr="00BB6E97">
        <w:rPr>
          <w:sz w:val="24"/>
          <w:szCs w:val="24"/>
        </w:rPr>
        <w:t xml:space="preserve"> В настоящее время, в связи с ужесточением действующих норм по воздействию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авиационного шума на окружающую среду ИКАО (Международной организацией гражданской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авиации), при производстве конкурентоспособной продукции предприятиями авиастроения особое</w:t>
      </w:r>
    </w:p>
    <w:p w14:paraId="61F345A4" w14:textId="50409579" w:rsidR="00BB6E97" w:rsidRDefault="00BB6E97" w:rsidP="009D7982">
      <w:pPr>
        <w:spacing w:after="0"/>
        <w:jc w:val="both"/>
        <w:rPr>
          <w:sz w:val="24"/>
          <w:szCs w:val="24"/>
        </w:rPr>
      </w:pPr>
      <w:r w:rsidRPr="00BB6E97">
        <w:rPr>
          <w:sz w:val="24"/>
          <w:szCs w:val="24"/>
        </w:rPr>
        <w:t>значение приобретает внедрение на производстве инновационных технологий, направленных на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обеспечение соответствия продукции международным стандартам. При этом наблюдающаяся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 xml:space="preserve">тенденция в снижении финансирования проведения НИР, направленных на разработку </w:t>
      </w:r>
      <w:proofErr w:type="spellStart"/>
      <w:r w:rsidRPr="00BB6E97">
        <w:rPr>
          <w:sz w:val="24"/>
          <w:szCs w:val="24"/>
        </w:rPr>
        <w:t>данныхинновационных</w:t>
      </w:r>
      <w:proofErr w:type="spellEnd"/>
      <w:r w:rsidRPr="00BB6E97">
        <w:rPr>
          <w:sz w:val="24"/>
          <w:szCs w:val="24"/>
        </w:rPr>
        <w:t xml:space="preserve"> технологий, вынуждает отечественные НИИ авиационной промышленности </w:t>
      </w:r>
      <w:proofErr w:type="spellStart"/>
      <w:r w:rsidRPr="00BB6E97">
        <w:rPr>
          <w:sz w:val="24"/>
          <w:szCs w:val="24"/>
        </w:rPr>
        <w:t>искатьпути</w:t>
      </w:r>
      <w:proofErr w:type="spellEnd"/>
      <w:r w:rsidRPr="00BB6E97">
        <w:rPr>
          <w:sz w:val="24"/>
          <w:szCs w:val="24"/>
        </w:rPr>
        <w:t xml:space="preserve"> сокращения затрат на выполняемые работы. Одно из возможных решений данной проблемы -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автоматизация производственных процессов. В работе рассмотрен процесс автоматизации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 xml:space="preserve">экспериментальных исследований при выполнении НИР в области </w:t>
      </w:r>
      <w:proofErr w:type="spellStart"/>
      <w:r w:rsidRPr="00BB6E97">
        <w:rPr>
          <w:sz w:val="24"/>
          <w:szCs w:val="24"/>
        </w:rPr>
        <w:t>аэроакустики</w:t>
      </w:r>
      <w:proofErr w:type="spellEnd"/>
      <w:r w:rsidRPr="00BB6E97">
        <w:rPr>
          <w:sz w:val="24"/>
          <w:szCs w:val="24"/>
        </w:rPr>
        <w:t>, в частности, в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рамках автоматизации систем обеспечения проведения экспериментальных исследований,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проведения экспериментальных исследований и обработки экспериментальных данных, а также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возможности и эффективности их интеграции в базовые системы управления предприятием. На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конкретных примерах показано, что рассматриваемая автоматизированная СУБД ведет к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значительному снижению трудоемкости работ многих структурных подразделений предприятия, что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способствует повышению экономической эффективности выполнения НИР, а следовательно,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увеличению количества и качества проводимых работ с целью создания наиболее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конкурентоспособной продукции на мировом рынке авиационной техники.</w:t>
      </w:r>
    </w:p>
    <w:p w14:paraId="20A39FBF" w14:textId="77777777" w:rsidR="009D7982" w:rsidRDefault="009D7982" w:rsidP="009D7982">
      <w:pPr>
        <w:spacing w:after="0"/>
        <w:jc w:val="both"/>
        <w:rPr>
          <w:sz w:val="24"/>
          <w:szCs w:val="24"/>
        </w:rPr>
      </w:pPr>
    </w:p>
    <w:p w14:paraId="687CD563" w14:textId="3FB811C4" w:rsidR="009F2552" w:rsidRDefault="00BB6E97" w:rsidP="009D7982">
      <w:pPr>
        <w:spacing w:after="0"/>
        <w:jc w:val="both"/>
        <w:rPr>
          <w:sz w:val="24"/>
          <w:szCs w:val="24"/>
        </w:rPr>
      </w:pPr>
      <w:r w:rsidRPr="009D7982">
        <w:rPr>
          <w:b/>
          <w:bCs/>
          <w:sz w:val="24"/>
          <w:szCs w:val="24"/>
        </w:rPr>
        <w:t>Ключевые слова:</w:t>
      </w:r>
      <w:r w:rsidRPr="00BB6E97">
        <w:rPr>
          <w:sz w:val="24"/>
          <w:szCs w:val="24"/>
        </w:rPr>
        <w:t xml:space="preserve"> авиастроительное предприятие, научно-исследовательская работа,</w:t>
      </w:r>
      <w:r w:rsidR="009D7982">
        <w:rPr>
          <w:sz w:val="24"/>
          <w:szCs w:val="24"/>
        </w:rPr>
        <w:t xml:space="preserve"> </w:t>
      </w:r>
      <w:proofErr w:type="spellStart"/>
      <w:r w:rsidRPr="00BB6E97">
        <w:rPr>
          <w:sz w:val="24"/>
          <w:szCs w:val="24"/>
        </w:rPr>
        <w:t>аэроакустика</w:t>
      </w:r>
      <w:proofErr w:type="spellEnd"/>
      <w:r w:rsidRPr="00BB6E97">
        <w:rPr>
          <w:sz w:val="24"/>
          <w:szCs w:val="24"/>
        </w:rPr>
        <w:t>, авиационный шум, информационная система, информационная модель,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экспериментальные исследования, экономическая эффективность</w:t>
      </w:r>
    </w:p>
    <w:p w14:paraId="66CCF7FC" w14:textId="605279E1" w:rsidR="00BB6E97" w:rsidRDefault="00BB6E97" w:rsidP="00BB6E97">
      <w:pPr>
        <w:spacing w:after="0"/>
        <w:ind w:firstLine="709"/>
        <w:jc w:val="both"/>
        <w:rPr>
          <w:sz w:val="24"/>
          <w:szCs w:val="24"/>
        </w:rPr>
      </w:pPr>
    </w:p>
    <w:p w14:paraId="571A85D4" w14:textId="77777777" w:rsidR="00BB6E97" w:rsidRDefault="00BB6E97" w:rsidP="00BB6E97">
      <w:pPr>
        <w:pBdr>
          <w:bottom w:val="double" w:sz="4" w:space="1" w:color="auto"/>
        </w:pBdr>
        <w:spacing w:after="0"/>
        <w:ind w:firstLine="709"/>
        <w:jc w:val="both"/>
        <w:rPr>
          <w:sz w:val="24"/>
          <w:szCs w:val="24"/>
        </w:rPr>
      </w:pPr>
    </w:p>
    <w:p w14:paraId="33BF83BA" w14:textId="77777777" w:rsidR="009F2552" w:rsidRDefault="009F2552" w:rsidP="00E31974">
      <w:pPr>
        <w:spacing w:after="0"/>
        <w:ind w:firstLine="709"/>
        <w:jc w:val="both"/>
        <w:rPr>
          <w:sz w:val="24"/>
          <w:szCs w:val="24"/>
        </w:rPr>
      </w:pPr>
    </w:p>
    <w:p w14:paraId="42B8C7FE" w14:textId="05550755" w:rsidR="009D7982" w:rsidRDefault="00E31974" w:rsidP="009D798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lastRenderedPageBreak/>
        <w:t>Борисов Ю.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А., </w:t>
      </w:r>
      <w:proofErr w:type="spellStart"/>
      <w:r w:rsidRPr="009F2552">
        <w:rPr>
          <w:sz w:val="24"/>
          <w:szCs w:val="24"/>
        </w:rPr>
        <w:t>Чинючин</w:t>
      </w:r>
      <w:proofErr w:type="spellEnd"/>
      <w:r w:rsidRPr="009F2552">
        <w:rPr>
          <w:sz w:val="24"/>
          <w:szCs w:val="24"/>
        </w:rPr>
        <w:t xml:space="preserve"> Ю.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М. </w:t>
      </w:r>
    </w:p>
    <w:p w14:paraId="4392BEED" w14:textId="2CE637AB" w:rsidR="009F2552" w:rsidRDefault="00E31974" w:rsidP="009D798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Автоматизация оперативного управления авиаремонтным предприятием</w:t>
      </w:r>
    </w:p>
    <w:p w14:paraId="16F25CE9" w14:textId="77777777" w:rsidR="009D7982" w:rsidRDefault="009D7982" w:rsidP="009D7982">
      <w:pPr>
        <w:spacing w:after="0"/>
        <w:jc w:val="both"/>
        <w:rPr>
          <w:sz w:val="24"/>
          <w:szCs w:val="24"/>
        </w:rPr>
      </w:pPr>
    </w:p>
    <w:p w14:paraId="1ADF9010" w14:textId="5DECFB70" w:rsidR="00BB6E97" w:rsidRDefault="00BB6E97" w:rsidP="009D7982">
      <w:pPr>
        <w:spacing w:after="0"/>
        <w:jc w:val="both"/>
        <w:rPr>
          <w:sz w:val="24"/>
          <w:szCs w:val="24"/>
        </w:rPr>
      </w:pPr>
      <w:r w:rsidRPr="009D7982">
        <w:rPr>
          <w:b/>
          <w:bCs/>
          <w:sz w:val="24"/>
          <w:szCs w:val="24"/>
        </w:rPr>
        <w:t>Аннотация.</w:t>
      </w:r>
      <w:r w:rsidRPr="00BB6E97">
        <w:rPr>
          <w:sz w:val="24"/>
          <w:szCs w:val="24"/>
        </w:rPr>
        <w:t xml:space="preserve"> Представлен научный подход к разработке системы автоматизированного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формирования оперативных планов работы и, на их основе, оперативного управления на уровне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производственных цехов и отделов авиаремонтного предприятия с учетом фактического наличия, 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планируемого поступления в ремонт вертолетов. Основой автоматизации оперативного управления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является математическая модель авиаремонтного производства на конкретном предприятии. С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помощью модели составляются, на первом этапе, календарные планы для подразделений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предприятия, контролируется их выполнение. На последующих этапах разрабатываются оперативные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меры по ликвидации последствий, вызванных невыполнением календарных планов. Модель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управления производством предполагает движение таких материальных объектов технологического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процесса ремонта вертолетов, как собственно вертолет и его основные компоненты, комплексы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инструментария и оснастки, запасные части и расходные материалы, а также необходимая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нормативная и распорядительная документация. В рамках журнальной статьи не представляется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возможным рассмотреть концепцию разработки модели для всего авиаремонтного производства. В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этой связи, в качестве примера рассмотрена концепция для моделирования авиаремонтного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производства в целях составления календарного плана для процесса разборки вертолета как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составной части общего технологического ремонтного процесса. Математическая модель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производства формируется в результате совместного использования IDEF0 концепции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функционального моделирования и концепции формирования реляционных баз данных.</w:t>
      </w:r>
    </w:p>
    <w:p w14:paraId="6776DFE9" w14:textId="77777777" w:rsidR="009D7982" w:rsidRPr="00BB6E97" w:rsidRDefault="009D7982" w:rsidP="009D7982">
      <w:pPr>
        <w:spacing w:after="0"/>
        <w:jc w:val="both"/>
        <w:rPr>
          <w:sz w:val="24"/>
          <w:szCs w:val="24"/>
        </w:rPr>
      </w:pPr>
    </w:p>
    <w:p w14:paraId="4CAF582B" w14:textId="7BA435C2" w:rsidR="00BB6E97" w:rsidRDefault="00BB6E97" w:rsidP="009D7982">
      <w:pPr>
        <w:spacing w:after="0"/>
        <w:jc w:val="both"/>
        <w:rPr>
          <w:sz w:val="24"/>
          <w:szCs w:val="24"/>
        </w:rPr>
      </w:pPr>
      <w:r w:rsidRPr="009D7982">
        <w:rPr>
          <w:b/>
          <w:bCs/>
          <w:sz w:val="24"/>
          <w:szCs w:val="24"/>
        </w:rPr>
        <w:t>Ключевые слова:</w:t>
      </w:r>
      <w:r w:rsidRPr="00BB6E97">
        <w:rPr>
          <w:sz w:val="24"/>
          <w:szCs w:val="24"/>
        </w:rPr>
        <w:t xml:space="preserve"> вертолеты, авиаремонтное предприятие, оперативное планирование,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автоматизация планирования и управления, математическое моделирование, информационная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поддержка, реляционная база данных, IDEF0</w:t>
      </w:r>
    </w:p>
    <w:p w14:paraId="4D1CA1BE" w14:textId="77777777" w:rsidR="009F2552" w:rsidRDefault="009F2552" w:rsidP="009D7982">
      <w:pPr>
        <w:spacing w:after="0"/>
        <w:jc w:val="both"/>
        <w:rPr>
          <w:sz w:val="24"/>
          <w:szCs w:val="24"/>
        </w:rPr>
      </w:pPr>
    </w:p>
    <w:p w14:paraId="05A56782" w14:textId="426C481A" w:rsidR="00E31974" w:rsidRDefault="00E31974" w:rsidP="009D7982">
      <w:pPr>
        <w:spacing w:after="0"/>
        <w:jc w:val="center"/>
        <w:rPr>
          <w:b/>
          <w:bCs/>
          <w:sz w:val="24"/>
          <w:szCs w:val="24"/>
        </w:rPr>
      </w:pPr>
      <w:r w:rsidRPr="009F2552">
        <w:rPr>
          <w:b/>
          <w:bCs/>
          <w:sz w:val="24"/>
          <w:szCs w:val="24"/>
        </w:rPr>
        <w:t>Безопасность в чрезвычайных ситуациях</w:t>
      </w:r>
      <w:r w:rsidR="009F2552" w:rsidRPr="009F2552">
        <w:rPr>
          <w:b/>
          <w:bCs/>
          <w:sz w:val="24"/>
          <w:szCs w:val="24"/>
        </w:rPr>
        <w:t xml:space="preserve"> </w:t>
      </w:r>
      <w:r w:rsidRPr="009F2552">
        <w:rPr>
          <w:b/>
          <w:bCs/>
          <w:sz w:val="24"/>
          <w:szCs w:val="24"/>
        </w:rPr>
        <w:t>(на воздушном транспорте)</w:t>
      </w:r>
    </w:p>
    <w:p w14:paraId="4F16E63C" w14:textId="77777777" w:rsidR="009F2552" w:rsidRPr="009F2552" w:rsidRDefault="009F2552" w:rsidP="009D7982">
      <w:pPr>
        <w:spacing w:after="0"/>
        <w:jc w:val="center"/>
        <w:rPr>
          <w:b/>
          <w:bCs/>
          <w:sz w:val="24"/>
          <w:szCs w:val="24"/>
        </w:rPr>
      </w:pPr>
    </w:p>
    <w:p w14:paraId="5FD5D4E3" w14:textId="664AC1BB" w:rsidR="009D7982" w:rsidRDefault="00E31974" w:rsidP="009D798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Овченков Н.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И., Аверин Д.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В. </w:t>
      </w:r>
    </w:p>
    <w:p w14:paraId="4C2E3FB8" w14:textId="39F04B32" w:rsidR="009F2552" w:rsidRDefault="00E31974" w:rsidP="009D798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Проблема человеческого фактора в области</w:t>
      </w:r>
      <w:r w:rsidR="009D7982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авиационной безопасности и некоторые подходы к ее решению</w:t>
      </w:r>
    </w:p>
    <w:p w14:paraId="2C16235B" w14:textId="68572EA7" w:rsidR="00BB6E97" w:rsidRDefault="00BB6E97" w:rsidP="009D7982">
      <w:pPr>
        <w:spacing w:after="0"/>
        <w:jc w:val="both"/>
        <w:rPr>
          <w:sz w:val="24"/>
          <w:szCs w:val="24"/>
        </w:rPr>
      </w:pPr>
    </w:p>
    <w:p w14:paraId="02D12F29" w14:textId="680C15F1" w:rsidR="00BB6E97" w:rsidRPr="00BB6E97" w:rsidRDefault="00BB6E97" w:rsidP="009D7982">
      <w:pPr>
        <w:spacing w:after="0"/>
        <w:jc w:val="both"/>
        <w:rPr>
          <w:sz w:val="24"/>
          <w:szCs w:val="24"/>
        </w:rPr>
      </w:pPr>
      <w:r w:rsidRPr="009D7982">
        <w:rPr>
          <w:b/>
          <w:bCs/>
          <w:sz w:val="24"/>
          <w:szCs w:val="24"/>
        </w:rPr>
        <w:t>Аннотация.</w:t>
      </w:r>
      <w:r w:rsidRPr="00BB6E97">
        <w:rPr>
          <w:sz w:val="24"/>
          <w:szCs w:val="24"/>
        </w:rPr>
        <w:t xml:space="preserve"> На протяжении всей истории возникновения и развития гражданской авиации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существует проблема человеческого фактора. Человеческий фактор сегодня является причиной более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80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% авиационных происшествий и охватывает практически все стороны производственной</w:t>
      </w:r>
    </w:p>
    <w:p w14:paraId="464541E2" w14:textId="6BA759A0" w:rsidR="00BB6E97" w:rsidRPr="00BB6E97" w:rsidRDefault="00BB6E97" w:rsidP="009D7982">
      <w:pPr>
        <w:spacing w:after="0"/>
        <w:jc w:val="both"/>
        <w:rPr>
          <w:sz w:val="24"/>
          <w:szCs w:val="24"/>
        </w:rPr>
      </w:pPr>
      <w:r w:rsidRPr="00BB6E97">
        <w:rPr>
          <w:sz w:val="24"/>
          <w:szCs w:val="24"/>
        </w:rPr>
        <w:t>деятельности в гражданской авиации. Актуальность понятия обусловила серьезное внимание,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которое уделяется человеческому фактору в отрасли, однако, нет никаких оснований утверждать, что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проблема близка к своему разрешению, скорее наоборот, появляются новые аспекты и факторы</w:t>
      </w:r>
    </w:p>
    <w:p w14:paraId="69FD583C" w14:textId="77777777" w:rsidR="00BB6E97" w:rsidRPr="00BB6E97" w:rsidRDefault="00BB6E97" w:rsidP="009D7982">
      <w:pPr>
        <w:spacing w:after="0"/>
        <w:jc w:val="both"/>
        <w:rPr>
          <w:sz w:val="24"/>
          <w:szCs w:val="24"/>
        </w:rPr>
      </w:pPr>
      <w:r w:rsidRPr="00BB6E97">
        <w:rPr>
          <w:sz w:val="24"/>
          <w:szCs w:val="24"/>
        </w:rPr>
        <w:t>влияния человека на элементы авиационной транспортной системы. Следует отметить некоторый</w:t>
      </w:r>
    </w:p>
    <w:p w14:paraId="07220B46" w14:textId="5497B88B" w:rsidR="00BB6E97" w:rsidRPr="00BB6E97" w:rsidRDefault="00BB6E97" w:rsidP="009D7982">
      <w:pPr>
        <w:spacing w:after="0"/>
        <w:jc w:val="both"/>
        <w:rPr>
          <w:sz w:val="24"/>
          <w:szCs w:val="24"/>
        </w:rPr>
      </w:pPr>
      <w:r w:rsidRPr="00BB6E97">
        <w:rPr>
          <w:sz w:val="24"/>
          <w:szCs w:val="24"/>
        </w:rPr>
        <w:t>диссонанс в концентрации усилий по научному исследованию отдельных предметных областей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приложения человеческого фактора. С одной стороны, накоплены достаточно серьезные результаты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научных исследований человеческого фактора, применительно к деятельности экипажей воздушных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судов, с другой, практически отсутствуют научные работы по этому направлению в области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авиационной безопасности. Вместе с тем, необходимо отметить, что человеческий фактор в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авиационной безопасности чрезвычайно важен, поскольку его негативные проявления могут дать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существенный ущерб и массовый отрицательный резонанс. В работе представлен обзор и анализ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основных проблем, обусловленных человеческим фактором в гражданской авиации, и предложены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некоторые новые подходы к исследованию человеческого фактора в авиационной безопасности.</w:t>
      </w:r>
    </w:p>
    <w:p w14:paraId="2C15E36F" w14:textId="77777777" w:rsidR="009D7982" w:rsidRDefault="009D7982" w:rsidP="009D7982">
      <w:pPr>
        <w:spacing w:after="0"/>
        <w:jc w:val="both"/>
        <w:rPr>
          <w:b/>
          <w:bCs/>
          <w:sz w:val="24"/>
          <w:szCs w:val="24"/>
        </w:rPr>
      </w:pPr>
    </w:p>
    <w:p w14:paraId="73A59947" w14:textId="0ACA3770" w:rsidR="00BB6E97" w:rsidRDefault="00BB6E97" w:rsidP="009D7982">
      <w:pPr>
        <w:spacing w:after="0"/>
        <w:jc w:val="both"/>
        <w:rPr>
          <w:sz w:val="24"/>
          <w:szCs w:val="24"/>
        </w:rPr>
      </w:pPr>
      <w:r w:rsidRPr="009D7982">
        <w:rPr>
          <w:b/>
          <w:bCs/>
          <w:sz w:val="24"/>
          <w:szCs w:val="24"/>
        </w:rPr>
        <w:t>Ключевые слова:</w:t>
      </w:r>
      <w:r w:rsidRPr="00BB6E97">
        <w:rPr>
          <w:sz w:val="24"/>
          <w:szCs w:val="24"/>
        </w:rPr>
        <w:t xml:space="preserve"> авиационная безопасность, управление авиационной </w:t>
      </w:r>
      <w:proofErr w:type="gramStart"/>
      <w:r w:rsidRPr="00BB6E97">
        <w:rPr>
          <w:sz w:val="24"/>
          <w:szCs w:val="24"/>
        </w:rPr>
        <w:t>безопасностью,</w:t>
      </w:r>
      <w:r w:rsidR="009D7982">
        <w:rPr>
          <w:sz w:val="24"/>
          <w:szCs w:val="24"/>
        </w:rPr>
        <w:t xml:space="preserve">  </w:t>
      </w:r>
      <w:r w:rsidRPr="00BB6E97">
        <w:rPr>
          <w:sz w:val="24"/>
          <w:szCs w:val="24"/>
        </w:rPr>
        <w:t>человеческий</w:t>
      </w:r>
      <w:proofErr w:type="gramEnd"/>
      <w:r w:rsidRPr="00BB6E97">
        <w:rPr>
          <w:sz w:val="24"/>
          <w:szCs w:val="24"/>
        </w:rPr>
        <w:t xml:space="preserve"> фактор, новые подходы к исследованию, методы, процедуры</w:t>
      </w:r>
    </w:p>
    <w:p w14:paraId="3E72CDF8" w14:textId="77777777" w:rsidR="00BB6E97" w:rsidRDefault="00BB6E97" w:rsidP="009D7982">
      <w:pPr>
        <w:pBdr>
          <w:bottom w:val="double" w:sz="4" w:space="1" w:color="auto"/>
        </w:pBdr>
        <w:spacing w:after="0"/>
        <w:ind w:firstLine="709"/>
        <w:jc w:val="both"/>
        <w:rPr>
          <w:sz w:val="24"/>
          <w:szCs w:val="24"/>
        </w:rPr>
      </w:pPr>
    </w:p>
    <w:p w14:paraId="71E9B920" w14:textId="77777777" w:rsidR="009F2552" w:rsidRDefault="009F2552" w:rsidP="00E31974">
      <w:pPr>
        <w:spacing w:after="0"/>
        <w:ind w:firstLine="709"/>
        <w:jc w:val="both"/>
        <w:rPr>
          <w:sz w:val="24"/>
          <w:szCs w:val="24"/>
        </w:rPr>
      </w:pPr>
    </w:p>
    <w:p w14:paraId="2E5F2AB6" w14:textId="77777777" w:rsidR="00A75A8F" w:rsidRDefault="00E31974" w:rsidP="009D798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Шаров В.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Д., Каюмов В.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П., Толстых С.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А. </w:t>
      </w:r>
    </w:p>
    <w:p w14:paraId="1AC56C37" w14:textId="13F65F90" w:rsidR="009F2552" w:rsidRDefault="00E31974" w:rsidP="009D798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Оценка эффективности системы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управления безопасностью полетов поставщика услуг</w:t>
      </w:r>
    </w:p>
    <w:p w14:paraId="2749577A" w14:textId="77777777" w:rsidR="00BB6E97" w:rsidRDefault="00BB6E97" w:rsidP="009D7982">
      <w:pPr>
        <w:spacing w:after="0"/>
        <w:jc w:val="both"/>
        <w:rPr>
          <w:sz w:val="24"/>
          <w:szCs w:val="24"/>
        </w:rPr>
      </w:pPr>
    </w:p>
    <w:p w14:paraId="132CF164" w14:textId="129DD393" w:rsidR="00BB6E97" w:rsidRDefault="00BB6E97" w:rsidP="009D7982">
      <w:pPr>
        <w:spacing w:after="0"/>
        <w:jc w:val="both"/>
        <w:rPr>
          <w:sz w:val="24"/>
          <w:szCs w:val="24"/>
        </w:rPr>
      </w:pPr>
      <w:r w:rsidRPr="009D7982">
        <w:rPr>
          <w:b/>
          <w:bCs/>
          <w:sz w:val="24"/>
          <w:szCs w:val="24"/>
        </w:rPr>
        <w:t>Аннотация.</w:t>
      </w:r>
      <w:r w:rsidRPr="00BB6E97">
        <w:rPr>
          <w:sz w:val="24"/>
          <w:szCs w:val="24"/>
        </w:rPr>
        <w:t xml:space="preserve"> В статье рассматриваются два возможных варианта решения задачи оценки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эффективности функционирования СУБП: по результатам аудита состояния системы и на основании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мониторинга количественного показателя, выбранного поставщиком услуг в качестве показателя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эффективности обеспечения безопасности полетов в соответствии со Стандартом ИКАО. При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рассмотрении первого варианта выполнен краткий анализ передовых международных практик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проведения подобных проверок, в том числе перспективного метода, основанного на анализе среды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функционирования (DEA). Предложена оригинальная методика количественной оценки показателя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эффективности СУБП по результатам проверки. Показатель учитывает, прежде всего, соответствие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 xml:space="preserve">проверяемой СУБП требованиям воздушного законодательства РФ, а также требованиям </w:t>
      </w:r>
      <w:proofErr w:type="spellStart"/>
      <w:r w:rsidRPr="00BB6E97">
        <w:rPr>
          <w:sz w:val="24"/>
          <w:szCs w:val="24"/>
        </w:rPr>
        <w:t>SARPs</w:t>
      </w:r>
      <w:proofErr w:type="spellEnd"/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ИКАО, рекомендациям РУБП ИКАО и передовым практикам, отраженным в документах других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международных организаций. Предлагаемый подход может быть реализован в большинстве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организаций-поставщиков услуг с применением известных методов экспертного оценивания. Второй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вариант предусматривает разработку критериев для оценки показателя эффективности обеспечения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безопасности полетов в организации-поставщике услуг на основе установления аналогии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(соответствия) этого показателя и государственного индикатора безопасности полетов. Предлагается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устанавливать это соответствие в виде «коэффициента соответствия», рассчитываемого по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официальным статистическим данным аварийности в коммерческой гражданской авиации за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определенный временной период, а далее - определять целевой и пороговые уровни выбранного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показателя поставщика услуг. Таким образом, создается основа для планирования повышения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эффективности СУБП, мониторинга выбранного показателя уровня безопасности полетов, с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последующими корректирующими действиями при превышении пороговых уровней.</w:t>
      </w:r>
    </w:p>
    <w:p w14:paraId="4BCA6ACB" w14:textId="77777777" w:rsidR="00A75A8F" w:rsidRPr="00BB6E97" w:rsidRDefault="00A75A8F" w:rsidP="009D7982">
      <w:pPr>
        <w:spacing w:after="0"/>
        <w:jc w:val="both"/>
        <w:rPr>
          <w:sz w:val="24"/>
          <w:szCs w:val="24"/>
        </w:rPr>
      </w:pPr>
    </w:p>
    <w:p w14:paraId="649BC614" w14:textId="0A58DB23" w:rsidR="009F2552" w:rsidRDefault="00BB6E97" w:rsidP="009D7982">
      <w:pPr>
        <w:spacing w:after="0"/>
        <w:jc w:val="both"/>
        <w:rPr>
          <w:sz w:val="24"/>
          <w:szCs w:val="24"/>
        </w:rPr>
      </w:pPr>
      <w:r w:rsidRPr="009D7982">
        <w:rPr>
          <w:b/>
          <w:bCs/>
          <w:sz w:val="24"/>
          <w:szCs w:val="24"/>
        </w:rPr>
        <w:t>Ключевые слова:</w:t>
      </w:r>
      <w:r w:rsidRPr="00BB6E97">
        <w:rPr>
          <w:sz w:val="24"/>
          <w:szCs w:val="24"/>
        </w:rPr>
        <w:t xml:space="preserve"> безопасность полетов, управление риском, показатель уровня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безопасности, СУБП, эксплуатант, поставщик услуг, анализ среды функционирования, метод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аналогий</w:t>
      </w:r>
    </w:p>
    <w:p w14:paraId="5C5AF209" w14:textId="4033F479" w:rsidR="00BB6E97" w:rsidRDefault="00BB6E97" w:rsidP="009D7982">
      <w:pPr>
        <w:pBdr>
          <w:bottom w:val="double" w:sz="4" w:space="1" w:color="auto"/>
        </w:pBdr>
        <w:spacing w:after="0"/>
        <w:jc w:val="both"/>
        <w:rPr>
          <w:sz w:val="24"/>
          <w:szCs w:val="24"/>
        </w:rPr>
      </w:pPr>
    </w:p>
    <w:p w14:paraId="2436AC50" w14:textId="77777777" w:rsidR="00BB6E97" w:rsidRDefault="00BB6E97" w:rsidP="00BB6E97">
      <w:pPr>
        <w:pBdr>
          <w:bottom w:val="double" w:sz="4" w:space="1" w:color="auto"/>
        </w:pBdr>
        <w:spacing w:after="0"/>
        <w:ind w:firstLine="709"/>
        <w:jc w:val="both"/>
        <w:rPr>
          <w:sz w:val="24"/>
          <w:szCs w:val="24"/>
        </w:rPr>
      </w:pPr>
    </w:p>
    <w:p w14:paraId="3DD4B3C9" w14:textId="77777777" w:rsidR="00BB6E97" w:rsidRDefault="00BB6E97" w:rsidP="00E31974">
      <w:pPr>
        <w:spacing w:after="0"/>
        <w:ind w:firstLine="709"/>
        <w:jc w:val="both"/>
        <w:rPr>
          <w:sz w:val="24"/>
          <w:szCs w:val="24"/>
        </w:rPr>
      </w:pPr>
    </w:p>
    <w:p w14:paraId="7487F68C" w14:textId="445A8355" w:rsidR="009D7982" w:rsidRDefault="00E31974" w:rsidP="009D798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Дормидонтов А.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В., Миронова Л.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В., Миронов В.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С. </w:t>
      </w:r>
    </w:p>
    <w:p w14:paraId="681B94B1" w14:textId="69EDD93B" w:rsidR="009F2552" w:rsidRDefault="00E31974" w:rsidP="009D7982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Системный подход к оценке</w:t>
      </w:r>
      <w:r w:rsidR="009D7982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уровня безопасности объекта на основе модели противодействия</w:t>
      </w:r>
    </w:p>
    <w:p w14:paraId="7DA456DD" w14:textId="24A55A3E" w:rsidR="00BB6E97" w:rsidRDefault="00BB6E97" w:rsidP="009D7982">
      <w:pPr>
        <w:spacing w:after="0"/>
        <w:jc w:val="both"/>
        <w:rPr>
          <w:sz w:val="24"/>
          <w:szCs w:val="24"/>
        </w:rPr>
      </w:pPr>
    </w:p>
    <w:p w14:paraId="0193777E" w14:textId="77777777" w:rsidR="00BB6E97" w:rsidRPr="00BB6E97" w:rsidRDefault="00BB6E97" w:rsidP="009D7982">
      <w:pPr>
        <w:spacing w:after="0"/>
        <w:jc w:val="both"/>
        <w:rPr>
          <w:sz w:val="24"/>
          <w:szCs w:val="24"/>
        </w:rPr>
      </w:pPr>
      <w:r w:rsidRPr="009D7982">
        <w:rPr>
          <w:b/>
          <w:bCs/>
          <w:sz w:val="24"/>
          <w:szCs w:val="24"/>
        </w:rPr>
        <w:t>Аннотация.</w:t>
      </w:r>
      <w:r w:rsidRPr="00BB6E97">
        <w:rPr>
          <w:sz w:val="24"/>
          <w:szCs w:val="24"/>
        </w:rPr>
        <w:t xml:space="preserve"> В статье описан системный подход к оценке уровня безопасности в описании</w:t>
      </w:r>
    </w:p>
    <w:p w14:paraId="63BBE083" w14:textId="50EC8A9D" w:rsidR="00BB6E97" w:rsidRDefault="00BB6E97" w:rsidP="009D7982">
      <w:pPr>
        <w:spacing w:after="0"/>
        <w:jc w:val="both"/>
        <w:rPr>
          <w:sz w:val="24"/>
          <w:szCs w:val="24"/>
        </w:rPr>
      </w:pPr>
      <w:r w:rsidRPr="00BB6E97">
        <w:rPr>
          <w:sz w:val="24"/>
          <w:szCs w:val="24"/>
        </w:rPr>
        <w:t>процессов обеспечения безопасности объекта транспортной инфраструктуры воздушного транспорта.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Основой для исследования являются основные ресурсные показатели математической модели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анализируемой системы, ключевыми понятиями которых являются понятия юнит (характеристика,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учитывающая общую стоимость объекта и прибыль от осуществляемой деятельности на единицу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защищаемой территории), потенциальные сценарии инцидентов, количество реализуемых мер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защиты. В статье введено понятие добротности системы обеспечения безопасности объекта. Сделан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вывод о важности нахождения граничных условий существования системы при стабильном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состоянии работы для обеспечения большей «выживаемости» объекта при негативном воздействии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различной мощности. Описанный подход, в том числе позволяет провести анализ присутствия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синергетического эффекта, например, при решении задач интеграции системы сбора и обработки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информации с технических средств в единую систему. Сделан вывод, что применение системного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подхода к исследованию стабильности работы системы безопасности объекта позволяет продлить ее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жизнеспособность, даже после воздействия на нее разрушающих негативных событий. Направлением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дальнейших исследований является нахождение численных значений граничных условий при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различной мощности негативных воздействий.</w:t>
      </w:r>
    </w:p>
    <w:p w14:paraId="1D8E8D4B" w14:textId="77777777" w:rsidR="009D7982" w:rsidRPr="00BB6E97" w:rsidRDefault="009D7982" w:rsidP="009D7982">
      <w:pPr>
        <w:spacing w:after="0"/>
        <w:jc w:val="both"/>
        <w:rPr>
          <w:sz w:val="24"/>
          <w:szCs w:val="24"/>
        </w:rPr>
      </w:pPr>
    </w:p>
    <w:p w14:paraId="7683BD09" w14:textId="4B568301" w:rsidR="00BB6E97" w:rsidRDefault="00BB6E97" w:rsidP="009D7982">
      <w:pPr>
        <w:spacing w:after="0"/>
        <w:jc w:val="both"/>
        <w:rPr>
          <w:sz w:val="24"/>
          <w:szCs w:val="24"/>
        </w:rPr>
      </w:pPr>
      <w:r w:rsidRPr="009D7982">
        <w:rPr>
          <w:b/>
          <w:bCs/>
          <w:sz w:val="24"/>
          <w:szCs w:val="24"/>
        </w:rPr>
        <w:t>Ключевые слова:</w:t>
      </w:r>
      <w:r w:rsidRPr="00BB6E97">
        <w:rPr>
          <w:sz w:val="24"/>
          <w:szCs w:val="24"/>
        </w:rPr>
        <w:t xml:space="preserve"> объекты транспортной инфраструктуры, обеспечение безопасности</w:t>
      </w:r>
      <w:r w:rsidR="009D7982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системы, юнит, добротность, синергетический эффект, системный подход</w:t>
      </w:r>
    </w:p>
    <w:p w14:paraId="0611AB21" w14:textId="7284EB91" w:rsidR="009F2552" w:rsidRDefault="009F2552" w:rsidP="00BB6E97">
      <w:pPr>
        <w:pBdr>
          <w:bottom w:val="double" w:sz="4" w:space="1" w:color="auto"/>
        </w:pBdr>
        <w:spacing w:after="0"/>
        <w:ind w:firstLine="709"/>
        <w:jc w:val="both"/>
        <w:rPr>
          <w:sz w:val="24"/>
          <w:szCs w:val="24"/>
        </w:rPr>
      </w:pPr>
    </w:p>
    <w:p w14:paraId="704E0040" w14:textId="77777777" w:rsidR="00BB6E97" w:rsidRDefault="00BB6E97" w:rsidP="00BB6E97">
      <w:pPr>
        <w:pBdr>
          <w:bottom w:val="double" w:sz="4" w:space="1" w:color="auto"/>
        </w:pBdr>
        <w:spacing w:after="0"/>
        <w:ind w:firstLine="709"/>
        <w:jc w:val="both"/>
        <w:rPr>
          <w:sz w:val="24"/>
          <w:szCs w:val="24"/>
        </w:rPr>
      </w:pPr>
    </w:p>
    <w:p w14:paraId="74D14AF4" w14:textId="333E9FE4" w:rsidR="00BB6E97" w:rsidRDefault="00E31974" w:rsidP="00BB6E97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Мусин С.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М., Волынский В.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Ю., Соломенцев В.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В., Аверин Д.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В. </w:t>
      </w:r>
    </w:p>
    <w:p w14:paraId="314B3417" w14:textId="2D7319A7" w:rsidR="00E31974" w:rsidRPr="009F2552" w:rsidRDefault="00E31974" w:rsidP="00BB6E97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Оценка</w:t>
      </w:r>
      <w:r w:rsidR="00BB6E97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компетенции специалиста органа аттестации сил обеспечения транспортной</w:t>
      </w:r>
    </w:p>
    <w:p w14:paraId="0FF44EB4" w14:textId="33ABE147" w:rsidR="009F2552" w:rsidRDefault="00E31974" w:rsidP="00BB6E97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безопасности на воздушном транспорте</w:t>
      </w:r>
    </w:p>
    <w:p w14:paraId="63EE30D1" w14:textId="77777777" w:rsidR="00BB6E97" w:rsidRDefault="00BB6E97" w:rsidP="00BB6E97">
      <w:pPr>
        <w:spacing w:after="0"/>
        <w:jc w:val="both"/>
        <w:rPr>
          <w:sz w:val="24"/>
          <w:szCs w:val="24"/>
        </w:rPr>
      </w:pPr>
    </w:p>
    <w:p w14:paraId="174DE9AB" w14:textId="4CEE237D" w:rsidR="00BB6E97" w:rsidRDefault="00BB6E97" w:rsidP="00BB6E97">
      <w:pPr>
        <w:spacing w:after="0"/>
        <w:jc w:val="both"/>
        <w:rPr>
          <w:sz w:val="24"/>
          <w:szCs w:val="24"/>
        </w:rPr>
      </w:pPr>
      <w:r w:rsidRPr="00BB6E97">
        <w:rPr>
          <w:b/>
          <w:bCs/>
          <w:sz w:val="24"/>
          <w:szCs w:val="24"/>
        </w:rPr>
        <w:t>Аннотация.</w:t>
      </w:r>
      <w:r w:rsidRPr="00BB6E97">
        <w:rPr>
          <w:sz w:val="24"/>
          <w:szCs w:val="24"/>
        </w:rPr>
        <w:t xml:space="preserve"> В статье описан системный подход к оценке уровня безопасности в описании</w:t>
      </w:r>
      <w:r w:rsidR="00A75A8F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процессов обеспечения безопасности объекта транспортной инфраструктуры воздушного транспорта.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Основой для исследования являются основные ресурсные показатели математической модели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анализируемой системы, ключевыми понятиями которых являются понятия юнит (характеристика,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учитывающая общую стоимость объекта и прибыль от осуществляемой деятельности на единицу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защищаемой территории), потенциальные сценарии инцидентов, количество реализуемых мер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защиты. В статье введено понятие добротности системы обеспечения безопасности объекта. Сделан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вывод о важности нахождения граничных условий существования системы при стабильном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состоянии работы для обеспечения большей «выживаемости» объекта при негативном воздействии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различной мощности. Описанный подход, в том числе позволяет провести анализ присутствия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синергетического эффекта, например, при решении задач интеграции системы сбора и обработки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информации с технических средств в единую систему. Сделан вывод, что применение системного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подхода к исследованию стабильности работы системы безопасности объекта позволяет продлить ее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жизнеспособность, даже после воздействия на нее разрушающих негативных событий. Направлением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дальнейших исследований является нахождение численных значений граничных условий при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различной мощности негативных воздействий.</w:t>
      </w:r>
    </w:p>
    <w:p w14:paraId="2E33DE0F" w14:textId="77777777" w:rsidR="00BB6E97" w:rsidRPr="00BB6E97" w:rsidRDefault="00BB6E97" w:rsidP="00BB6E97">
      <w:pPr>
        <w:spacing w:after="0"/>
        <w:jc w:val="both"/>
        <w:rPr>
          <w:sz w:val="24"/>
          <w:szCs w:val="24"/>
        </w:rPr>
      </w:pPr>
    </w:p>
    <w:p w14:paraId="230A1166" w14:textId="77777777" w:rsidR="00BB6E97" w:rsidRPr="00BB6E97" w:rsidRDefault="00BB6E97" w:rsidP="00BB6E97">
      <w:pPr>
        <w:spacing w:after="0"/>
        <w:jc w:val="both"/>
        <w:rPr>
          <w:sz w:val="24"/>
          <w:szCs w:val="24"/>
        </w:rPr>
      </w:pPr>
      <w:r w:rsidRPr="00BB6E97">
        <w:rPr>
          <w:b/>
          <w:bCs/>
          <w:sz w:val="24"/>
          <w:szCs w:val="24"/>
        </w:rPr>
        <w:t>Ключевые слова:</w:t>
      </w:r>
      <w:r w:rsidRPr="00BB6E97">
        <w:rPr>
          <w:sz w:val="24"/>
          <w:szCs w:val="24"/>
        </w:rPr>
        <w:t xml:space="preserve"> объекты транспортной инфраструктуры, обеспечение безопасности</w:t>
      </w:r>
    </w:p>
    <w:p w14:paraId="733068B0" w14:textId="0F15F352" w:rsidR="009F2552" w:rsidRDefault="00BB6E97" w:rsidP="00BB6E97">
      <w:pPr>
        <w:spacing w:after="0"/>
        <w:jc w:val="both"/>
        <w:rPr>
          <w:sz w:val="24"/>
          <w:szCs w:val="24"/>
        </w:rPr>
      </w:pPr>
      <w:r w:rsidRPr="00BB6E97">
        <w:rPr>
          <w:sz w:val="24"/>
          <w:szCs w:val="24"/>
        </w:rPr>
        <w:t>системы, юнит, добротность, синергетический эффект, системный подход</w:t>
      </w:r>
    </w:p>
    <w:p w14:paraId="582438A6" w14:textId="77777777" w:rsidR="00BB6E97" w:rsidRDefault="00BB6E97" w:rsidP="00BB6E97">
      <w:pPr>
        <w:spacing w:after="0"/>
        <w:jc w:val="both"/>
        <w:rPr>
          <w:sz w:val="24"/>
          <w:szCs w:val="24"/>
        </w:rPr>
      </w:pPr>
    </w:p>
    <w:p w14:paraId="61027C79" w14:textId="10FA3674" w:rsidR="00E31974" w:rsidRDefault="00BB6E97" w:rsidP="00E31974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E31974" w:rsidRPr="00BB6E97">
        <w:rPr>
          <w:b/>
          <w:bCs/>
          <w:sz w:val="24"/>
          <w:szCs w:val="24"/>
        </w:rPr>
        <w:t>Навигация и управление воздушным движением</w:t>
      </w:r>
    </w:p>
    <w:p w14:paraId="623CE768" w14:textId="77777777" w:rsidR="00BB6E97" w:rsidRPr="00BB6E97" w:rsidRDefault="00BB6E97" w:rsidP="00E3197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681BA16D" w14:textId="283EA990" w:rsidR="00BB6E97" w:rsidRDefault="00E31974" w:rsidP="00BB6E97">
      <w:pPr>
        <w:spacing w:after="0"/>
        <w:jc w:val="both"/>
        <w:rPr>
          <w:sz w:val="24"/>
          <w:szCs w:val="24"/>
        </w:rPr>
      </w:pPr>
      <w:proofErr w:type="spellStart"/>
      <w:r w:rsidRPr="009F2552">
        <w:rPr>
          <w:sz w:val="24"/>
          <w:szCs w:val="24"/>
        </w:rPr>
        <w:t>Ковтушенко</w:t>
      </w:r>
      <w:proofErr w:type="spellEnd"/>
      <w:r w:rsidRPr="009F2552">
        <w:rPr>
          <w:sz w:val="24"/>
          <w:szCs w:val="24"/>
        </w:rPr>
        <w:t xml:space="preserve"> Д.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В., Никитин А.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В., Селиванов И.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А. </w:t>
      </w:r>
    </w:p>
    <w:p w14:paraId="146735E7" w14:textId="19808F44" w:rsidR="009F2552" w:rsidRDefault="00E31974" w:rsidP="00BB6E97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Подход к триангуляции</w:t>
      </w:r>
      <w:r w:rsidR="00BB6E97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полигонов сложной формы для представления элементов аэронавигационной базы</w:t>
      </w:r>
      <w:r w:rsidR="00BB6E97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данных аэродромов в бортовом формате </w:t>
      </w:r>
    </w:p>
    <w:p w14:paraId="32A344B4" w14:textId="77777777" w:rsidR="00BB6E97" w:rsidRDefault="00BB6E97" w:rsidP="00BB6E97">
      <w:pPr>
        <w:spacing w:after="0"/>
        <w:jc w:val="both"/>
        <w:rPr>
          <w:sz w:val="24"/>
          <w:szCs w:val="24"/>
        </w:rPr>
      </w:pPr>
    </w:p>
    <w:p w14:paraId="642C76BA" w14:textId="2F6FD706" w:rsidR="00BB6E97" w:rsidRDefault="00BB6E97" w:rsidP="00BB6E97">
      <w:pPr>
        <w:spacing w:after="0"/>
        <w:jc w:val="both"/>
        <w:rPr>
          <w:sz w:val="24"/>
          <w:szCs w:val="24"/>
        </w:rPr>
      </w:pPr>
      <w:r w:rsidRPr="00BB6E97">
        <w:rPr>
          <w:b/>
          <w:bCs/>
          <w:sz w:val="24"/>
          <w:szCs w:val="24"/>
        </w:rPr>
        <w:t>Аннотация.</w:t>
      </w:r>
      <w:r w:rsidRPr="00BB6E97">
        <w:rPr>
          <w:sz w:val="24"/>
          <w:szCs w:val="24"/>
        </w:rPr>
        <w:t xml:space="preserve"> В данной работе рассматривается задача триангуляции геометрических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полигонов, возникающая при преобразовании базы данных аэродромных карт из формата обмена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AMXM в бортовой формат ARINC 816-2. Разъясняется мотивация требований конечного формата.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Приводится алгоритм для невыпуклого полигона, гомеоморфного кругу (не содержащего пробелов).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Рассматриваются способы устранения пробелов. Предлагается алгоритм устранения пробелов в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полигоне с произвольным числом пробелов. Указываются возможные проблемы в данных, которые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могут свидетельствовать о критических ошибках или препятствовать корректному завершению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алгоритма триангуляции. Рассматриваются различные виды самопересечений контуров полигонов, а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также возможных пересечений внешних контуров полигонов с контурами внутренних пробелов и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внутренних пробелов с внутренними пробелами. Учитывается важность единообразного порядка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обхода вершин контуров и предварительного выполнения проверки заданного порядка обхода и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корректировки исходных данных в случае необходимости. Указывается степень критичности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каждого вида проблем во входных данных. Предлагаются возможные подходы к устранению таких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проблем. Приводится версия алгоритма триангуляции, учитывающая необходимость устранения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пробелов, а также проверку и соответствующую корректировку данных. Указываются направления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последующих исследований и оптимизаций в рамках рассмотренной задачи.</w:t>
      </w:r>
    </w:p>
    <w:p w14:paraId="7098BC85" w14:textId="77777777" w:rsidR="00A75A8F" w:rsidRPr="00BB6E97" w:rsidRDefault="00A75A8F" w:rsidP="00BB6E97">
      <w:pPr>
        <w:spacing w:after="0"/>
        <w:jc w:val="both"/>
        <w:rPr>
          <w:sz w:val="24"/>
          <w:szCs w:val="24"/>
        </w:rPr>
      </w:pPr>
    </w:p>
    <w:p w14:paraId="217CD2D6" w14:textId="2E853520" w:rsidR="00BB6E97" w:rsidRDefault="00BB6E97" w:rsidP="00BB6E97">
      <w:pPr>
        <w:spacing w:after="0"/>
        <w:jc w:val="both"/>
        <w:rPr>
          <w:sz w:val="24"/>
          <w:szCs w:val="24"/>
        </w:rPr>
      </w:pPr>
      <w:r w:rsidRPr="00BB6E97">
        <w:rPr>
          <w:b/>
          <w:bCs/>
          <w:sz w:val="24"/>
          <w:szCs w:val="24"/>
        </w:rPr>
        <w:t>Ключевые слова:</w:t>
      </w:r>
      <w:r w:rsidRPr="00BB6E97">
        <w:rPr>
          <w:sz w:val="24"/>
          <w:szCs w:val="24"/>
        </w:rPr>
        <w:t xml:space="preserve"> полигон, триангуляция, алгоритм, AMXM, ARINC 816, AMDB, бортовое</w:t>
      </w:r>
      <w:r w:rsidR="00A75A8F"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оборудование</w:t>
      </w:r>
    </w:p>
    <w:p w14:paraId="4302E217" w14:textId="77777777" w:rsidR="00BB6E97" w:rsidRDefault="00BB6E97" w:rsidP="00BB6E97">
      <w:pPr>
        <w:pBdr>
          <w:bottom w:val="double" w:sz="4" w:space="1" w:color="auto"/>
        </w:pBdr>
        <w:spacing w:after="0"/>
        <w:ind w:firstLine="709"/>
        <w:jc w:val="both"/>
        <w:rPr>
          <w:sz w:val="24"/>
          <w:szCs w:val="24"/>
        </w:rPr>
      </w:pPr>
    </w:p>
    <w:p w14:paraId="4ECE3D36" w14:textId="77777777" w:rsidR="00BB6E97" w:rsidRDefault="00BB6E97" w:rsidP="00E31974">
      <w:pPr>
        <w:spacing w:after="0"/>
        <w:ind w:firstLine="709"/>
        <w:jc w:val="both"/>
        <w:rPr>
          <w:sz w:val="24"/>
          <w:szCs w:val="24"/>
        </w:rPr>
      </w:pPr>
    </w:p>
    <w:p w14:paraId="2733FFB1" w14:textId="1B65D204" w:rsidR="00BB6E97" w:rsidRDefault="00E31974" w:rsidP="00BB6E97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lastRenderedPageBreak/>
        <w:t>Стулов А.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В., Кириков Ю.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Н., Карасев К.</w:t>
      </w:r>
      <w:r w:rsidR="00A75A8F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 xml:space="preserve">В. </w:t>
      </w:r>
    </w:p>
    <w:p w14:paraId="21EEAB22" w14:textId="38274242" w:rsidR="00F12C76" w:rsidRDefault="00E31974" w:rsidP="00BB6E97">
      <w:pPr>
        <w:spacing w:after="0"/>
        <w:jc w:val="both"/>
        <w:rPr>
          <w:sz w:val="24"/>
          <w:szCs w:val="24"/>
        </w:rPr>
      </w:pPr>
      <w:r w:rsidRPr="009F2552">
        <w:rPr>
          <w:sz w:val="24"/>
          <w:szCs w:val="24"/>
        </w:rPr>
        <w:t>Проблемы внедрения и использования</w:t>
      </w:r>
      <w:r w:rsidR="00BB6E97">
        <w:rPr>
          <w:sz w:val="24"/>
          <w:szCs w:val="24"/>
        </w:rPr>
        <w:t xml:space="preserve"> </w:t>
      </w:r>
      <w:r w:rsidRPr="009F2552">
        <w:rPr>
          <w:sz w:val="24"/>
          <w:szCs w:val="24"/>
        </w:rPr>
        <w:t>спутниковых навигационных технологий в гражданской авиации Росси и 158</w:t>
      </w:r>
    </w:p>
    <w:p w14:paraId="7905F204" w14:textId="77777777" w:rsidR="00BB6E97" w:rsidRDefault="00BB6E97" w:rsidP="00E31974">
      <w:pPr>
        <w:spacing w:after="0"/>
        <w:ind w:firstLine="709"/>
        <w:jc w:val="both"/>
        <w:rPr>
          <w:sz w:val="24"/>
          <w:szCs w:val="24"/>
        </w:rPr>
      </w:pPr>
    </w:p>
    <w:p w14:paraId="558A9DC1" w14:textId="4753DB60" w:rsidR="00BB6E97" w:rsidRDefault="00BB6E97" w:rsidP="00BB6E97">
      <w:pPr>
        <w:spacing w:after="0"/>
        <w:jc w:val="both"/>
        <w:rPr>
          <w:sz w:val="24"/>
          <w:szCs w:val="24"/>
        </w:rPr>
      </w:pPr>
      <w:r w:rsidRPr="00BB6E97">
        <w:rPr>
          <w:b/>
          <w:bCs/>
          <w:sz w:val="24"/>
          <w:szCs w:val="24"/>
        </w:rPr>
        <w:t>Аннотация.</w:t>
      </w:r>
      <w:r w:rsidRPr="00BB6E97">
        <w:rPr>
          <w:sz w:val="24"/>
          <w:szCs w:val="24"/>
        </w:rPr>
        <w:t xml:space="preserve"> Рассмотрены проблемы внедрения и использования глобальных навигационных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спутниковых систем и их функциональных дополнений в ГА России. Представлены данные о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разработке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и сертификации отечественной аппаратуры спутниковой навигации ГЛОНАСС/GPS, оснащению ею</w:t>
      </w:r>
      <w:r>
        <w:rPr>
          <w:sz w:val="24"/>
          <w:szCs w:val="24"/>
        </w:rPr>
        <w:t xml:space="preserve">  </w:t>
      </w:r>
      <w:r w:rsidRPr="00BB6E97">
        <w:rPr>
          <w:sz w:val="24"/>
          <w:szCs w:val="24"/>
        </w:rPr>
        <w:t>парка воздушных судов (ВС) и оснащению аэропортов ГА локальными контрольно-корректирующими</w:t>
      </w:r>
      <w:r>
        <w:rPr>
          <w:sz w:val="24"/>
          <w:szCs w:val="24"/>
        </w:rPr>
        <w:t xml:space="preserve">  </w:t>
      </w:r>
      <w:r w:rsidRPr="00BB6E97">
        <w:rPr>
          <w:sz w:val="24"/>
          <w:szCs w:val="24"/>
        </w:rPr>
        <w:t>станциями (ЛККС-А-2000). Приведены международные и национальные нормативные документы,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регламентирующие внедрение и использование глобальных навигационных спутниковых систем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ГЛОНАСС (в России) и GPS (в США) и их функциональных дополнений SBAS и GBAS в ГА России.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Представлены требования к перспективной аппаратуре спутниковой навигации ГЛОНАСС/GPS для ее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 xml:space="preserve">использования на маршруте, в районе аэродрома и захода на посадку, а также </w:t>
      </w:r>
      <w:proofErr w:type="spellStart"/>
      <w:r w:rsidRPr="00BB6E97">
        <w:rPr>
          <w:sz w:val="24"/>
          <w:szCs w:val="24"/>
        </w:rPr>
        <w:t>категоризированной</w:t>
      </w:r>
      <w:proofErr w:type="spellEnd"/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посадки по ГНСС. Дан анализ состояния внедрения маршрутов зональной навигации в соответствии со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спецификациями PBN ИКАО в воздушном пространстве РФ. Приведены результаты летных испытаний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ВС в режимах неточного захода на посадку с применением RNAV (GNSS), а так же инструментальных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заходов на посадку по ГНСС (GLS) по I категории ИКАО. Проведен анализ проблем, сдерживающих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процесс внедрения и использования спутниковых навигационных технологий, включая медленное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оснащение парка отечественных ВС аппаратурой спутниковой навигации и посадки, внедрение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маршрутов зональной навигации в соответствии со спецификациями PBN ИКАО, отставание в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разработке нормативной документации, схем неточного и точного захода на посадку методом зональной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навигации по ГНСС для аэропортов РФ. Даны рекомендации по решению отмеченных проблем.</w:t>
      </w:r>
    </w:p>
    <w:p w14:paraId="7713C80A" w14:textId="77777777" w:rsidR="00A75A8F" w:rsidRPr="00BB6E97" w:rsidRDefault="00A75A8F" w:rsidP="00BB6E97">
      <w:pPr>
        <w:spacing w:after="0"/>
        <w:jc w:val="both"/>
        <w:rPr>
          <w:sz w:val="24"/>
          <w:szCs w:val="24"/>
        </w:rPr>
      </w:pPr>
    </w:p>
    <w:p w14:paraId="41D2D09A" w14:textId="77777777" w:rsidR="00BB6E97" w:rsidRPr="00BB6E97" w:rsidRDefault="00BB6E97" w:rsidP="00BB6E97">
      <w:pPr>
        <w:spacing w:after="0"/>
        <w:jc w:val="both"/>
        <w:rPr>
          <w:sz w:val="24"/>
          <w:szCs w:val="24"/>
        </w:rPr>
      </w:pPr>
      <w:r w:rsidRPr="00BB6E97">
        <w:rPr>
          <w:b/>
          <w:bCs/>
          <w:sz w:val="24"/>
          <w:szCs w:val="24"/>
        </w:rPr>
        <w:t>Ключевые слова:</w:t>
      </w:r>
      <w:r w:rsidRPr="00BB6E97">
        <w:rPr>
          <w:sz w:val="24"/>
          <w:szCs w:val="24"/>
        </w:rPr>
        <w:t xml:space="preserve"> глобальная навигационная спутниковая система (ГНСС), авиационная</w:t>
      </w:r>
    </w:p>
    <w:p w14:paraId="34850B7C" w14:textId="1230B066" w:rsidR="00BB6E97" w:rsidRPr="009F2552" w:rsidRDefault="00BB6E97" w:rsidP="00BB6E97">
      <w:pPr>
        <w:spacing w:after="0"/>
        <w:jc w:val="both"/>
        <w:rPr>
          <w:sz w:val="24"/>
          <w:szCs w:val="24"/>
        </w:rPr>
      </w:pPr>
      <w:r w:rsidRPr="00BB6E97">
        <w:rPr>
          <w:sz w:val="24"/>
          <w:szCs w:val="24"/>
        </w:rPr>
        <w:t>аппаратура спутниковой навигации (АСН), ГЛОНАСС/GPS, ИКАО, зональная навигация, характеристики</w:t>
      </w:r>
      <w:r>
        <w:rPr>
          <w:sz w:val="24"/>
          <w:szCs w:val="24"/>
        </w:rPr>
        <w:t xml:space="preserve"> </w:t>
      </w:r>
      <w:r w:rsidRPr="00BB6E97">
        <w:rPr>
          <w:sz w:val="24"/>
          <w:szCs w:val="24"/>
        </w:rPr>
        <w:t>PBN, локальная контрольно-корректирующая станция (ЛККС), заход на посадку по ГНСС</w:t>
      </w:r>
    </w:p>
    <w:sectPr w:rsidR="00BB6E97" w:rsidRPr="009F2552" w:rsidSect="009F2552">
      <w:pgSz w:w="11906" w:h="16838" w:code="9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74"/>
    <w:rsid w:val="00244EDF"/>
    <w:rsid w:val="00260182"/>
    <w:rsid w:val="006C0B77"/>
    <w:rsid w:val="008242FF"/>
    <w:rsid w:val="00870751"/>
    <w:rsid w:val="00922C48"/>
    <w:rsid w:val="009D7982"/>
    <w:rsid w:val="009F2552"/>
    <w:rsid w:val="00A75A8F"/>
    <w:rsid w:val="00AF330C"/>
    <w:rsid w:val="00B915B7"/>
    <w:rsid w:val="00BB6E97"/>
    <w:rsid w:val="00E319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B5B8"/>
  <w15:chartTrackingRefBased/>
  <w15:docId w15:val="{2E4A1314-902A-4FB1-9BCA-2F1B9DEA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Людмила Леонидовна</dc:creator>
  <cp:keywords/>
  <dc:description/>
  <cp:lastModifiedBy>Долгова Людмила Леонидовна</cp:lastModifiedBy>
  <cp:revision>2</cp:revision>
  <dcterms:created xsi:type="dcterms:W3CDTF">2022-08-01T17:11:00Z</dcterms:created>
  <dcterms:modified xsi:type="dcterms:W3CDTF">2022-08-01T17:11:00Z</dcterms:modified>
</cp:coreProperties>
</file>